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982A3" w14:textId="20DDEDDB" w:rsidR="00A9387F" w:rsidRPr="00A9387F" w:rsidRDefault="00A9387F" w:rsidP="00A9387F">
      <w:pPr>
        <w:pStyle w:val="ICCENormalText1stparagraph"/>
        <w:ind w:left="360"/>
        <w:jc w:val="center"/>
        <w:rPr>
          <w:rFonts w:cs="Arial"/>
          <w:b/>
          <w:bCs/>
          <w:kern w:val="32"/>
          <w:sz w:val="44"/>
          <w:szCs w:val="44"/>
          <w:lang w:eastAsia="zh-CN"/>
        </w:rPr>
      </w:pPr>
      <w:r w:rsidRPr="00A9387F">
        <w:rPr>
          <w:rFonts w:cs="Arial"/>
          <w:b/>
          <w:bCs/>
          <w:kern w:val="32"/>
          <w:sz w:val="44"/>
          <w:szCs w:val="44"/>
          <w:lang w:eastAsia="zh-CN"/>
        </w:rPr>
        <w:t>WS</w:t>
      </w:r>
      <w:r w:rsidRPr="00A9387F">
        <w:rPr>
          <w:rFonts w:cs="Arial"/>
          <w:b/>
          <w:bCs/>
          <w:kern w:val="32"/>
          <w:sz w:val="44"/>
          <w:szCs w:val="44"/>
          <w:lang w:eastAsia="zh-TW"/>
        </w:rPr>
        <w:t>10</w:t>
      </w:r>
      <w:r w:rsidRPr="00A9387F">
        <w:rPr>
          <w:rFonts w:cs="Arial"/>
          <w:b/>
          <w:bCs/>
          <w:kern w:val="32"/>
          <w:sz w:val="44"/>
          <w:szCs w:val="44"/>
          <w:lang w:eastAsia="zh-CN"/>
        </w:rPr>
        <w:t xml:space="preserve"> Human-AI Interaction for Effective Learning Environments: Theories, Strategies, and Implementation</w:t>
      </w:r>
    </w:p>
    <w:p w14:paraId="5AA8FB30" w14:textId="2AA4D1C4" w:rsidR="00A9387F" w:rsidRPr="00A9387F" w:rsidRDefault="00A9387F" w:rsidP="00A9387F">
      <w:pPr>
        <w:pStyle w:val="Heading1"/>
        <w:keepLines w:val="0"/>
        <w:widowControl/>
        <w:spacing w:before="0" w:after="0" w:line="240" w:lineRule="auto"/>
        <w:ind w:left="360" w:hanging="360"/>
        <w:jc w:val="left"/>
        <w:rPr>
          <w:rFonts w:ascii="Arial" w:eastAsia="SimSun" w:hAnsi="Arial" w:cs="Arial"/>
          <w:b/>
          <w:bCs/>
          <w:color w:val="auto"/>
          <w:kern w:val="32"/>
          <w:sz w:val="24"/>
          <w:szCs w:val="32"/>
          <w14:ligatures w14:val="none"/>
        </w:rPr>
      </w:pPr>
      <w:r w:rsidRPr="00A9387F">
        <w:rPr>
          <w:rFonts w:ascii="Arial" w:eastAsia="SimSun" w:hAnsi="Arial" w:cs="Arial"/>
          <w:b/>
          <w:bCs/>
          <w:color w:val="auto"/>
          <w:kern w:val="32"/>
          <w:sz w:val="24"/>
          <w:szCs w:val="32"/>
          <w:lang w:eastAsia="zh-TW"/>
          <w14:ligatures w14:val="none"/>
        </w:rPr>
        <w:t xml:space="preserve">1. </w:t>
      </w:r>
      <w:r w:rsidR="008D4BC2" w:rsidRPr="00A9387F">
        <w:rPr>
          <w:rFonts w:ascii="Arial" w:eastAsia="SimSun" w:hAnsi="Arial" w:cs="Arial"/>
          <w:b/>
          <w:bCs/>
          <w:color w:val="auto"/>
          <w:kern w:val="32"/>
          <w:sz w:val="24"/>
          <w:szCs w:val="32"/>
          <w14:ligatures w14:val="none"/>
        </w:rPr>
        <w:t>Style of the workshop</w:t>
      </w:r>
    </w:p>
    <w:p w14:paraId="6ABC5EC3" w14:textId="4EE8F918" w:rsidR="008D4BC2" w:rsidRPr="00A9387F" w:rsidRDefault="008D4BC2" w:rsidP="00A9387F">
      <w:pPr>
        <w:widowControl/>
        <w:shd w:val="clear" w:color="auto" w:fill="FFFFFF"/>
        <w:adjustRightInd w:val="0"/>
        <w:snapToGrid w:val="0"/>
        <w:spacing w:after="0" w:line="240" w:lineRule="auto"/>
        <w:jc w:val="left"/>
        <w:rPr>
          <w:rFonts w:ascii="Arial" w:eastAsia="Times New Roman" w:hAnsi="Arial" w:cs="Arial"/>
          <w:color w:val="0F1115"/>
          <w:kern w:val="0"/>
          <w14:ligatures w14:val="none"/>
        </w:rPr>
      </w:pPr>
      <w:proofErr w:type="gramStart"/>
      <w:r w:rsidRPr="00A9387F">
        <w:rPr>
          <w:rFonts w:ascii="Arial" w:eastAsia="Times New Roman" w:hAnsi="Arial" w:cs="Arial"/>
          <w:color w:val="0F1115"/>
          <w:kern w:val="0"/>
          <w14:ligatures w14:val="none"/>
        </w:rPr>
        <w:t>Mini-conference</w:t>
      </w:r>
      <w:proofErr w:type="gramEnd"/>
      <w:r w:rsidRPr="00A9387F">
        <w:rPr>
          <w:rFonts w:ascii="Arial" w:eastAsia="Times New Roman" w:hAnsi="Arial" w:cs="Arial"/>
          <w:color w:val="0F1115"/>
          <w:kern w:val="0"/>
          <w14:ligatures w14:val="none"/>
        </w:rPr>
        <w:t xml:space="preserve"> (with paper presentations)</w:t>
      </w:r>
    </w:p>
    <w:p w14:paraId="7CF93383" w14:textId="77777777" w:rsidR="00A9387F" w:rsidRPr="00A9387F" w:rsidRDefault="00A9387F" w:rsidP="00A9387F">
      <w:pPr>
        <w:widowControl/>
        <w:shd w:val="clear" w:color="auto" w:fill="FFFFFF"/>
        <w:adjustRightInd w:val="0"/>
        <w:snapToGrid w:val="0"/>
        <w:spacing w:after="0" w:line="240" w:lineRule="auto"/>
        <w:jc w:val="left"/>
        <w:outlineLvl w:val="1"/>
        <w:rPr>
          <w:rFonts w:ascii="Arial" w:eastAsia="Times New Roman" w:hAnsi="Arial" w:cs="Arial"/>
          <w:color w:val="0F1115"/>
          <w:kern w:val="0"/>
          <w:lang w:eastAsia="zh-TW"/>
          <w14:ligatures w14:val="none"/>
        </w:rPr>
      </w:pPr>
    </w:p>
    <w:p w14:paraId="578C506E" w14:textId="543D329A" w:rsidR="008D4BC2" w:rsidRPr="00A9387F" w:rsidRDefault="00A9387F" w:rsidP="00A9387F">
      <w:pPr>
        <w:pStyle w:val="Heading1"/>
        <w:keepLines w:val="0"/>
        <w:widowControl/>
        <w:spacing w:before="0" w:after="0" w:line="240" w:lineRule="auto"/>
        <w:ind w:left="360" w:hanging="360"/>
        <w:jc w:val="left"/>
        <w:rPr>
          <w:rFonts w:ascii="Arial" w:eastAsia="SimSun" w:hAnsi="Arial" w:cs="Arial"/>
          <w:b/>
          <w:bCs/>
          <w:color w:val="auto"/>
          <w:kern w:val="32"/>
          <w:sz w:val="24"/>
          <w:szCs w:val="32"/>
          <w:lang w:eastAsia="zh-TW"/>
          <w14:ligatures w14:val="none"/>
        </w:rPr>
      </w:pPr>
      <w:r w:rsidRPr="00A9387F">
        <w:rPr>
          <w:rFonts w:ascii="Arial" w:eastAsia="SimSun" w:hAnsi="Arial" w:cs="Arial"/>
          <w:b/>
          <w:bCs/>
          <w:color w:val="auto"/>
          <w:kern w:val="32"/>
          <w:sz w:val="24"/>
          <w:szCs w:val="32"/>
          <w:lang w:eastAsia="zh-TW"/>
          <w14:ligatures w14:val="none"/>
        </w:rPr>
        <w:t xml:space="preserve">2. </w:t>
      </w:r>
      <w:r w:rsidR="008D4BC2" w:rsidRPr="00A9387F">
        <w:rPr>
          <w:rFonts w:ascii="Arial" w:eastAsia="SimSun" w:hAnsi="Arial" w:cs="Arial"/>
          <w:b/>
          <w:bCs/>
          <w:color w:val="auto"/>
          <w:kern w:val="32"/>
          <w:sz w:val="24"/>
          <w:szCs w:val="32"/>
          <w:lang w:eastAsia="zh-TW"/>
          <w14:ligatures w14:val="none"/>
        </w:rPr>
        <w:t>Planned length of the workshop</w:t>
      </w:r>
    </w:p>
    <w:p w14:paraId="3CF673E3" w14:textId="77777777" w:rsidR="008D4BC2" w:rsidRPr="00A9387F" w:rsidRDefault="008D4BC2" w:rsidP="00A9387F">
      <w:pPr>
        <w:widowControl/>
        <w:shd w:val="clear" w:color="auto" w:fill="FFFFFF"/>
        <w:adjustRightInd w:val="0"/>
        <w:snapToGrid w:val="0"/>
        <w:spacing w:after="0" w:line="240" w:lineRule="auto"/>
        <w:jc w:val="left"/>
        <w:rPr>
          <w:rFonts w:ascii="Arial" w:eastAsia="Times New Roman" w:hAnsi="Arial" w:cs="Arial"/>
          <w:color w:val="0F1115"/>
          <w:kern w:val="0"/>
          <w14:ligatures w14:val="none"/>
        </w:rPr>
      </w:pPr>
      <w:r w:rsidRPr="00A9387F">
        <w:rPr>
          <w:rFonts w:ascii="Arial" w:eastAsia="Times New Roman" w:hAnsi="Arial" w:cs="Arial"/>
          <w:color w:val="0F1115"/>
          <w:kern w:val="0"/>
          <w14:ligatures w14:val="none"/>
        </w:rPr>
        <w:t>Half-day (approximately 3.5 hours)</w:t>
      </w:r>
    </w:p>
    <w:p w14:paraId="2D1FBB14" w14:textId="77777777" w:rsidR="00A9387F" w:rsidRPr="00A9387F" w:rsidRDefault="00A9387F" w:rsidP="00A9387F">
      <w:pPr>
        <w:widowControl/>
        <w:shd w:val="clear" w:color="auto" w:fill="FFFFFF"/>
        <w:adjustRightInd w:val="0"/>
        <w:snapToGrid w:val="0"/>
        <w:spacing w:after="0" w:line="240" w:lineRule="auto"/>
        <w:jc w:val="left"/>
        <w:outlineLvl w:val="1"/>
        <w:rPr>
          <w:rFonts w:ascii="Arial" w:eastAsia="Times New Roman" w:hAnsi="Arial" w:cs="Arial"/>
          <w:color w:val="0F1115"/>
          <w:kern w:val="0"/>
          <w:lang w:eastAsia="zh-TW"/>
          <w14:ligatures w14:val="none"/>
        </w:rPr>
      </w:pPr>
    </w:p>
    <w:p w14:paraId="55C8A2D5" w14:textId="19817D7C" w:rsidR="008D4BC2" w:rsidRPr="00A9387F" w:rsidRDefault="00A9387F" w:rsidP="00A9387F">
      <w:pPr>
        <w:pStyle w:val="Heading1"/>
        <w:keepLines w:val="0"/>
        <w:widowControl/>
        <w:spacing w:before="0" w:after="0" w:line="240" w:lineRule="auto"/>
        <w:ind w:left="360" w:hanging="360"/>
        <w:jc w:val="left"/>
        <w:rPr>
          <w:rFonts w:ascii="Arial" w:eastAsia="SimSun" w:hAnsi="Arial" w:cs="Arial"/>
          <w:b/>
          <w:bCs/>
          <w:color w:val="auto"/>
          <w:kern w:val="32"/>
          <w:sz w:val="24"/>
          <w:szCs w:val="32"/>
          <w:lang w:eastAsia="zh-TW"/>
          <w14:ligatures w14:val="none"/>
        </w:rPr>
      </w:pPr>
      <w:r w:rsidRPr="00A9387F">
        <w:rPr>
          <w:rFonts w:ascii="Arial" w:eastAsia="SimSun" w:hAnsi="Arial" w:cs="Arial"/>
          <w:b/>
          <w:bCs/>
          <w:color w:val="auto"/>
          <w:kern w:val="32"/>
          <w:sz w:val="24"/>
          <w:szCs w:val="32"/>
          <w:lang w:eastAsia="zh-TW"/>
          <w14:ligatures w14:val="none"/>
        </w:rPr>
        <w:t xml:space="preserve">3. </w:t>
      </w:r>
      <w:r w:rsidR="008D4BC2" w:rsidRPr="00A9387F">
        <w:rPr>
          <w:rFonts w:ascii="Arial" w:eastAsia="SimSun" w:hAnsi="Arial" w:cs="Arial"/>
          <w:b/>
          <w:bCs/>
          <w:color w:val="auto"/>
          <w:kern w:val="32"/>
          <w:sz w:val="24"/>
          <w:szCs w:val="32"/>
          <w:lang w:eastAsia="zh-TW"/>
          <w14:ligatures w14:val="none"/>
        </w:rPr>
        <w:t>Expected number of attendees</w:t>
      </w:r>
    </w:p>
    <w:p w14:paraId="0D1B9747" w14:textId="77777777" w:rsidR="008D4BC2" w:rsidRPr="00A9387F" w:rsidRDefault="008D4BC2" w:rsidP="00A9387F">
      <w:pPr>
        <w:widowControl/>
        <w:shd w:val="clear" w:color="auto" w:fill="FFFFFF"/>
        <w:adjustRightInd w:val="0"/>
        <w:snapToGrid w:val="0"/>
        <w:spacing w:after="0" w:line="240" w:lineRule="auto"/>
        <w:jc w:val="left"/>
        <w:rPr>
          <w:rFonts w:ascii="Arial" w:eastAsia="Times New Roman" w:hAnsi="Arial" w:cs="Arial"/>
          <w:color w:val="0F1115"/>
          <w:kern w:val="0"/>
          <w14:ligatures w14:val="none"/>
        </w:rPr>
      </w:pPr>
      <w:r w:rsidRPr="00A9387F">
        <w:rPr>
          <w:rFonts w:ascii="Arial" w:eastAsia="Times New Roman" w:hAnsi="Arial" w:cs="Arial"/>
          <w:color w:val="0F1115"/>
          <w:kern w:val="0"/>
          <w14:ligatures w14:val="none"/>
        </w:rPr>
        <w:t>15–25 participants</w:t>
      </w:r>
    </w:p>
    <w:p w14:paraId="768746B9" w14:textId="409A8EA5" w:rsidR="008D4BC2" w:rsidRPr="00A9387F" w:rsidRDefault="008D4BC2" w:rsidP="00A9387F">
      <w:pPr>
        <w:widowControl/>
        <w:adjustRightInd w:val="0"/>
        <w:snapToGrid w:val="0"/>
        <w:spacing w:after="0" w:line="240" w:lineRule="auto"/>
        <w:jc w:val="left"/>
        <w:rPr>
          <w:rFonts w:ascii="Arial" w:eastAsia="Times New Roman" w:hAnsi="Arial" w:cs="Arial"/>
          <w:kern w:val="0"/>
          <w:sz w:val="24"/>
          <w:szCs w:val="24"/>
          <w14:ligatures w14:val="none"/>
        </w:rPr>
      </w:pPr>
    </w:p>
    <w:p w14:paraId="5757BB3F" w14:textId="77777777" w:rsidR="00A9387F" w:rsidRPr="00A9387F" w:rsidRDefault="00A9387F" w:rsidP="00A9387F">
      <w:pPr>
        <w:widowControl/>
        <w:shd w:val="clear" w:color="auto" w:fill="FFFFFF"/>
        <w:adjustRightInd w:val="0"/>
        <w:snapToGrid w:val="0"/>
        <w:spacing w:after="0" w:line="240" w:lineRule="auto"/>
        <w:jc w:val="left"/>
        <w:outlineLvl w:val="1"/>
        <w:rPr>
          <w:rFonts w:ascii="Arial" w:eastAsia="SimSun" w:hAnsi="Arial" w:cs="Arial"/>
          <w:b/>
          <w:bCs/>
          <w:kern w:val="32"/>
          <w:sz w:val="24"/>
          <w:szCs w:val="32"/>
          <w:lang w:eastAsia="zh-TW"/>
          <w14:ligatures w14:val="none"/>
        </w:rPr>
      </w:pPr>
      <w:r w:rsidRPr="00A9387F">
        <w:rPr>
          <w:rFonts w:ascii="Arial" w:eastAsia="SimSun" w:hAnsi="Arial" w:cs="Arial"/>
          <w:b/>
          <w:bCs/>
          <w:kern w:val="32"/>
          <w:sz w:val="24"/>
          <w:szCs w:val="32"/>
          <w:lang w:eastAsia="zh-TW"/>
          <w14:ligatures w14:val="none"/>
        </w:rPr>
        <w:t xml:space="preserve">4. </w:t>
      </w:r>
      <w:r w:rsidR="008D4BC2" w:rsidRPr="00A9387F">
        <w:rPr>
          <w:rFonts w:ascii="Arial" w:eastAsia="SimSun" w:hAnsi="Arial" w:cs="Arial"/>
          <w:b/>
          <w:bCs/>
          <w:kern w:val="32"/>
          <w:sz w:val="24"/>
          <w:szCs w:val="32"/>
          <w:lang w:eastAsia="zh-TW"/>
          <w14:ligatures w14:val="none"/>
        </w:rPr>
        <w:t>A brief description of the workshop topic</w:t>
      </w:r>
    </w:p>
    <w:p w14:paraId="29A9E247" w14:textId="0D8F8E6E" w:rsidR="008D4BC2" w:rsidRPr="00A9387F" w:rsidRDefault="008D4BC2" w:rsidP="00A9387F">
      <w:pPr>
        <w:widowControl/>
        <w:shd w:val="clear" w:color="auto" w:fill="FFFFFF"/>
        <w:adjustRightInd w:val="0"/>
        <w:snapToGrid w:val="0"/>
        <w:spacing w:after="0" w:line="240" w:lineRule="auto"/>
        <w:jc w:val="left"/>
        <w:outlineLvl w:val="1"/>
        <w:rPr>
          <w:rFonts w:ascii="Arial" w:eastAsia="SimSun" w:hAnsi="Arial" w:cs="Arial"/>
          <w:b/>
          <w:bCs/>
          <w:kern w:val="32"/>
          <w:sz w:val="24"/>
          <w:szCs w:val="32"/>
          <w:lang w:eastAsia="zh-TW"/>
          <w14:ligatures w14:val="none"/>
        </w:rPr>
      </w:pPr>
      <w:r w:rsidRPr="00A9387F">
        <w:rPr>
          <w:rFonts w:ascii="Arial" w:eastAsia="Times New Roman" w:hAnsi="Arial" w:cs="Arial"/>
          <w:color w:val="0F1115"/>
          <w:kern w:val="0"/>
          <w14:ligatures w14:val="none"/>
        </w:rPr>
        <w:t>The rapid integration of generative AI, adaptive systems, and conversational agents into education has fundamentally reshaped how learners interact with technology. Yet, effective learning does not automatically follow from sophisticated AI—it requires principled Human-AI Interaction (HAI) design grounded in learning theory. This workshop addresses a critical gap: while HAI research has advanced in general domains, its application to learning environments remains fragmented, often prioritizing technological capability over pedagogical effectiveness.</w:t>
      </w:r>
    </w:p>
    <w:p w14:paraId="0B38C5E2" w14:textId="77777777" w:rsidR="008D4BC2" w:rsidRPr="00A9387F" w:rsidRDefault="008D4BC2" w:rsidP="008D4BC2">
      <w:pPr>
        <w:widowControl/>
        <w:shd w:val="clear" w:color="auto" w:fill="FFFFFF"/>
        <w:adjustRightInd w:val="0"/>
        <w:snapToGrid w:val="0"/>
        <w:spacing w:after="0" w:line="240" w:lineRule="auto"/>
        <w:jc w:val="left"/>
        <w:rPr>
          <w:rFonts w:ascii="Arial" w:eastAsia="Times New Roman" w:hAnsi="Arial" w:cs="Arial"/>
          <w:color w:val="0F1115"/>
          <w:kern w:val="0"/>
          <w14:ligatures w14:val="none"/>
        </w:rPr>
      </w:pPr>
    </w:p>
    <w:p w14:paraId="755A862C" w14:textId="3C1BA293" w:rsidR="008D4BC2" w:rsidRPr="00A9387F" w:rsidRDefault="008D4BC2" w:rsidP="008D4BC2">
      <w:pPr>
        <w:widowControl/>
        <w:shd w:val="clear" w:color="auto" w:fill="FFFFFF"/>
        <w:adjustRightInd w:val="0"/>
        <w:snapToGrid w:val="0"/>
        <w:spacing w:after="0" w:line="240" w:lineRule="auto"/>
        <w:jc w:val="left"/>
        <w:rPr>
          <w:rFonts w:ascii="Arial" w:eastAsia="Times New Roman" w:hAnsi="Arial" w:cs="Arial"/>
          <w:color w:val="0F1115"/>
          <w:kern w:val="0"/>
          <w14:ligatures w14:val="none"/>
        </w:rPr>
      </w:pPr>
      <w:r w:rsidRPr="00A9387F">
        <w:rPr>
          <w:rFonts w:ascii="Arial" w:eastAsia="Times New Roman" w:hAnsi="Arial" w:cs="Arial"/>
          <w:color w:val="0F1115"/>
          <w:kern w:val="0"/>
          <w14:ligatures w14:val="none"/>
        </w:rPr>
        <w:t>This half-day mini-conference workshop focuses on three interconnected pillars:</w:t>
      </w:r>
    </w:p>
    <w:p w14:paraId="2CDA31A8" w14:textId="77777777" w:rsidR="008D4BC2" w:rsidRPr="00A9387F" w:rsidRDefault="008D4BC2" w:rsidP="008D4BC2">
      <w:pPr>
        <w:widowControl/>
        <w:numPr>
          <w:ilvl w:val="0"/>
          <w:numId w:val="1"/>
        </w:numPr>
        <w:shd w:val="clear" w:color="auto" w:fill="FFFFFF"/>
        <w:adjustRightInd w:val="0"/>
        <w:snapToGrid w:val="0"/>
        <w:spacing w:after="0" w:line="240" w:lineRule="auto"/>
        <w:jc w:val="left"/>
        <w:rPr>
          <w:rFonts w:ascii="Arial" w:eastAsia="Times New Roman" w:hAnsi="Arial" w:cs="Arial"/>
          <w:color w:val="0F1115"/>
          <w:kern w:val="0"/>
          <w14:ligatures w14:val="none"/>
        </w:rPr>
      </w:pPr>
      <w:r w:rsidRPr="00A9387F">
        <w:rPr>
          <w:rFonts w:ascii="Arial" w:eastAsia="Times New Roman" w:hAnsi="Arial" w:cs="Arial"/>
          <w:color w:val="0F1115"/>
          <w:kern w:val="0"/>
          <w14:ligatures w14:val="none"/>
        </w:rPr>
        <w:t>Theories: What theoretical frameworks (e.g., co-regulated learning, cognitive load theory, activity theory, socio-cognitive dialogue models) best explain and guide learner-AI interaction?</w:t>
      </w:r>
    </w:p>
    <w:p w14:paraId="49AFD49F" w14:textId="77777777" w:rsidR="008D4BC2" w:rsidRPr="00A9387F" w:rsidRDefault="008D4BC2" w:rsidP="008D4BC2">
      <w:pPr>
        <w:widowControl/>
        <w:numPr>
          <w:ilvl w:val="0"/>
          <w:numId w:val="1"/>
        </w:numPr>
        <w:shd w:val="clear" w:color="auto" w:fill="FFFFFF"/>
        <w:adjustRightInd w:val="0"/>
        <w:snapToGrid w:val="0"/>
        <w:spacing w:after="0" w:line="240" w:lineRule="auto"/>
        <w:jc w:val="left"/>
        <w:rPr>
          <w:rFonts w:ascii="Arial" w:eastAsia="Times New Roman" w:hAnsi="Arial" w:cs="Arial"/>
          <w:color w:val="0F1115"/>
          <w:kern w:val="0"/>
          <w14:ligatures w14:val="none"/>
        </w:rPr>
      </w:pPr>
      <w:r w:rsidRPr="00A9387F">
        <w:rPr>
          <w:rFonts w:ascii="Arial" w:eastAsia="Times New Roman" w:hAnsi="Arial" w:cs="Arial"/>
          <w:color w:val="0F1115"/>
          <w:kern w:val="0"/>
          <w14:ligatures w14:val="none"/>
        </w:rPr>
        <w:t>Strategies: What design principles, interaction patterns, and instructional strategies enable AI to act as an effective learning partner rather than an answer machine?</w:t>
      </w:r>
    </w:p>
    <w:p w14:paraId="3D6EACDF" w14:textId="4B284F1A" w:rsidR="008D4BC2" w:rsidRPr="00A9387F" w:rsidRDefault="008D4BC2" w:rsidP="008D4BC2">
      <w:pPr>
        <w:widowControl/>
        <w:numPr>
          <w:ilvl w:val="0"/>
          <w:numId w:val="1"/>
        </w:numPr>
        <w:shd w:val="clear" w:color="auto" w:fill="FFFFFF"/>
        <w:adjustRightInd w:val="0"/>
        <w:snapToGrid w:val="0"/>
        <w:spacing w:after="0" w:line="240" w:lineRule="auto"/>
        <w:jc w:val="left"/>
        <w:rPr>
          <w:rFonts w:ascii="Arial" w:eastAsia="Times New Roman" w:hAnsi="Arial" w:cs="Arial"/>
          <w:color w:val="0F1115"/>
          <w:kern w:val="0"/>
          <w14:ligatures w14:val="none"/>
        </w:rPr>
      </w:pPr>
      <w:r w:rsidRPr="00A9387F">
        <w:rPr>
          <w:rFonts w:ascii="Arial" w:eastAsia="Times New Roman" w:hAnsi="Arial" w:cs="Arial"/>
          <w:color w:val="0F1115"/>
          <w:kern w:val="0"/>
          <w14:ligatures w14:val="none"/>
        </w:rPr>
        <w:t>Implementation: How are these strategies realized in authentic educational settings? What do case studies, design-based research, and classroom evaluations reveal about successful (and failed) implementations?</w:t>
      </w:r>
    </w:p>
    <w:p w14:paraId="1BED1308" w14:textId="77777777" w:rsidR="008D4BC2" w:rsidRPr="00A9387F" w:rsidRDefault="008D4BC2" w:rsidP="008D4BC2">
      <w:pPr>
        <w:widowControl/>
        <w:shd w:val="clear" w:color="auto" w:fill="FFFFFF"/>
        <w:adjustRightInd w:val="0"/>
        <w:snapToGrid w:val="0"/>
        <w:spacing w:after="0" w:line="240" w:lineRule="auto"/>
        <w:jc w:val="left"/>
        <w:outlineLvl w:val="1"/>
        <w:rPr>
          <w:rFonts w:ascii="Arial" w:eastAsia="Times New Roman" w:hAnsi="Arial" w:cs="Arial"/>
          <w:color w:val="0F1115"/>
          <w:kern w:val="0"/>
          <w14:ligatures w14:val="none"/>
        </w:rPr>
      </w:pPr>
    </w:p>
    <w:p w14:paraId="153FF232" w14:textId="516429ED" w:rsidR="008D4BC2" w:rsidRPr="00A9387F" w:rsidRDefault="00A9387F" w:rsidP="00A9387F">
      <w:pPr>
        <w:widowControl/>
        <w:shd w:val="clear" w:color="auto" w:fill="FFFFFF"/>
        <w:adjustRightInd w:val="0"/>
        <w:snapToGrid w:val="0"/>
        <w:spacing w:after="0" w:line="240" w:lineRule="auto"/>
        <w:jc w:val="left"/>
        <w:outlineLvl w:val="1"/>
        <w:rPr>
          <w:rFonts w:ascii="Arial" w:eastAsia="SimSun" w:hAnsi="Arial" w:cs="Arial" w:hint="eastAsia"/>
          <w:b/>
          <w:bCs/>
          <w:kern w:val="32"/>
          <w:sz w:val="24"/>
          <w:szCs w:val="32"/>
          <w:lang w:eastAsia="zh-TW"/>
          <w14:ligatures w14:val="none"/>
        </w:rPr>
      </w:pPr>
      <w:r>
        <w:rPr>
          <w:rFonts w:ascii="Arial" w:eastAsia="SimSun" w:hAnsi="Arial" w:cs="Arial" w:hint="eastAsia"/>
          <w:b/>
          <w:bCs/>
          <w:kern w:val="32"/>
          <w:sz w:val="24"/>
          <w:szCs w:val="32"/>
          <w:lang w:eastAsia="zh-TW"/>
          <w14:ligatures w14:val="none"/>
        </w:rPr>
        <w:t xml:space="preserve">5. </w:t>
      </w:r>
      <w:r w:rsidR="008D4BC2" w:rsidRPr="00A9387F">
        <w:rPr>
          <w:rFonts w:ascii="Arial" w:eastAsia="SimSun" w:hAnsi="Arial" w:cs="Arial"/>
          <w:b/>
          <w:bCs/>
          <w:kern w:val="32"/>
          <w:sz w:val="24"/>
          <w:szCs w:val="32"/>
          <w:lang w:eastAsia="zh-TW"/>
          <w14:ligatures w14:val="none"/>
        </w:rPr>
        <w:t>Call for Workshop Papers</w:t>
      </w:r>
    </w:p>
    <w:p w14:paraId="1CCA4A52" w14:textId="20F294B7" w:rsidR="008D4BC2" w:rsidRPr="00A9387F" w:rsidRDefault="008D4BC2" w:rsidP="008D4BC2">
      <w:pPr>
        <w:widowControl/>
        <w:shd w:val="clear" w:color="auto" w:fill="FFFFFF"/>
        <w:adjustRightInd w:val="0"/>
        <w:snapToGrid w:val="0"/>
        <w:spacing w:after="0" w:line="240" w:lineRule="auto"/>
        <w:jc w:val="left"/>
        <w:rPr>
          <w:rFonts w:ascii="Arial" w:eastAsia="Times New Roman" w:hAnsi="Arial" w:cs="Arial"/>
          <w:color w:val="0F1115"/>
          <w:kern w:val="0"/>
          <w14:ligatures w14:val="none"/>
        </w:rPr>
      </w:pPr>
      <w:r w:rsidRPr="00A9387F">
        <w:rPr>
          <w:rFonts w:ascii="Arial" w:eastAsia="Times New Roman" w:hAnsi="Arial" w:cs="Arial"/>
          <w:i/>
          <w:iCs/>
          <w:color w:val="0F1115"/>
          <w:kern w:val="0"/>
          <w14:ligatures w14:val="none"/>
        </w:rPr>
        <w:t>Human-AI Interaction for Effective Learning Environments: Theories, Strategies, and Implementation</w:t>
      </w:r>
    </w:p>
    <w:p w14:paraId="1791E569" w14:textId="77777777" w:rsidR="008D4BC2" w:rsidRPr="00A9387F" w:rsidRDefault="008D4BC2" w:rsidP="008D4BC2">
      <w:pPr>
        <w:widowControl/>
        <w:shd w:val="clear" w:color="auto" w:fill="FFFFFF"/>
        <w:adjustRightInd w:val="0"/>
        <w:snapToGrid w:val="0"/>
        <w:spacing w:after="0" w:line="240" w:lineRule="auto"/>
        <w:jc w:val="left"/>
        <w:rPr>
          <w:rFonts w:ascii="Arial" w:eastAsia="Times New Roman" w:hAnsi="Arial" w:cs="Arial"/>
          <w:color w:val="0F1115"/>
          <w:kern w:val="0"/>
          <w14:ligatures w14:val="none"/>
        </w:rPr>
      </w:pPr>
      <w:r w:rsidRPr="00A9387F">
        <w:rPr>
          <w:rFonts w:ascii="Arial" w:eastAsia="Times New Roman" w:hAnsi="Arial" w:cs="Arial"/>
          <w:color w:val="0F1115"/>
          <w:kern w:val="0"/>
          <w14:ligatures w14:val="none"/>
        </w:rPr>
        <w:t>Important dates:</w:t>
      </w:r>
    </w:p>
    <w:tbl>
      <w:tblPr>
        <w:tblStyle w:val="TableGrid"/>
        <w:tblW w:w="0" w:type="auto"/>
        <w:tblLook w:val="04A0" w:firstRow="1" w:lastRow="0" w:firstColumn="1" w:lastColumn="0" w:noHBand="0" w:noVBand="1"/>
      </w:tblPr>
      <w:tblGrid>
        <w:gridCol w:w="2907"/>
        <w:gridCol w:w="4423"/>
      </w:tblGrid>
      <w:tr w:rsidR="008D4BC2" w:rsidRPr="00A9387F" w14:paraId="05F1688F" w14:textId="77777777" w:rsidTr="00A9387F">
        <w:tc>
          <w:tcPr>
            <w:tcW w:w="0" w:type="auto"/>
            <w:hideMark/>
          </w:tcPr>
          <w:p w14:paraId="531ABAC5" w14:textId="77777777" w:rsidR="008D4BC2" w:rsidRPr="00A9387F" w:rsidRDefault="008D4BC2" w:rsidP="008D4BC2">
            <w:pPr>
              <w:widowControl/>
              <w:adjustRightInd w:val="0"/>
              <w:snapToGrid w:val="0"/>
              <w:jc w:val="left"/>
              <w:rPr>
                <w:rFonts w:ascii="Arial" w:eastAsia="Times New Roman" w:hAnsi="Arial" w:cs="Arial"/>
                <w:kern w:val="0"/>
                <w14:ligatures w14:val="none"/>
              </w:rPr>
            </w:pPr>
            <w:r w:rsidRPr="00A9387F">
              <w:rPr>
                <w:rFonts w:ascii="Arial" w:eastAsia="Times New Roman" w:hAnsi="Arial" w:cs="Arial"/>
                <w:kern w:val="0"/>
                <w14:ligatures w14:val="none"/>
              </w:rPr>
              <w:t>Milestone</w:t>
            </w:r>
          </w:p>
        </w:tc>
        <w:tc>
          <w:tcPr>
            <w:tcW w:w="0" w:type="auto"/>
            <w:hideMark/>
          </w:tcPr>
          <w:p w14:paraId="437BF84D" w14:textId="77777777" w:rsidR="008D4BC2" w:rsidRPr="00A9387F" w:rsidRDefault="008D4BC2" w:rsidP="008D4BC2">
            <w:pPr>
              <w:widowControl/>
              <w:adjustRightInd w:val="0"/>
              <w:snapToGrid w:val="0"/>
              <w:jc w:val="left"/>
              <w:rPr>
                <w:rFonts w:ascii="Arial" w:eastAsia="Times New Roman" w:hAnsi="Arial" w:cs="Arial"/>
                <w:kern w:val="0"/>
                <w14:ligatures w14:val="none"/>
              </w:rPr>
            </w:pPr>
            <w:r w:rsidRPr="00A9387F">
              <w:rPr>
                <w:rFonts w:ascii="Arial" w:eastAsia="Times New Roman" w:hAnsi="Arial" w:cs="Arial"/>
                <w:kern w:val="0"/>
                <w14:ligatures w14:val="none"/>
              </w:rPr>
              <w:t>Date</w:t>
            </w:r>
          </w:p>
        </w:tc>
      </w:tr>
      <w:tr w:rsidR="008D4BC2" w:rsidRPr="00A9387F" w14:paraId="1972A28E" w14:textId="77777777" w:rsidTr="00A9387F">
        <w:tc>
          <w:tcPr>
            <w:tcW w:w="0" w:type="auto"/>
            <w:hideMark/>
          </w:tcPr>
          <w:p w14:paraId="1944ED79" w14:textId="77777777" w:rsidR="008D4BC2" w:rsidRPr="00A9387F" w:rsidRDefault="008D4BC2" w:rsidP="008D4BC2">
            <w:pPr>
              <w:widowControl/>
              <w:adjustRightInd w:val="0"/>
              <w:snapToGrid w:val="0"/>
              <w:jc w:val="left"/>
              <w:rPr>
                <w:rFonts w:ascii="Arial" w:eastAsia="Times New Roman" w:hAnsi="Arial" w:cs="Arial"/>
                <w:kern w:val="0"/>
                <w14:ligatures w14:val="none"/>
              </w:rPr>
            </w:pPr>
            <w:r w:rsidRPr="00A9387F">
              <w:rPr>
                <w:rFonts w:ascii="Arial" w:eastAsia="Times New Roman" w:hAnsi="Arial" w:cs="Arial"/>
                <w:kern w:val="0"/>
                <w14:ligatures w14:val="none"/>
              </w:rPr>
              <w:t>Paper submission deadline</w:t>
            </w:r>
          </w:p>
        </w:tc>
        <w:tc>
          <w:tcPr>
            <w:tcW w:w="0" w:type="auto"/>
            <w:hideMark/>
          </w:tcPr>
          <w:p w14:paraId="0457054A" w14:textId="77777777" w:rsidR="008D4BC2" w:rsidRPr="00A9387F" w:rsidRDefault="008D4BC2" w:rsidP="008D4BC2">
            <w:pPr>
              <w:widowControl/>
              <w:adjustRightInd w:val="0"/>
              <w:snapToGrid w:val="0"/>
              <w:jc w:val="left"/>
              <w:rPr>
                <w:rFonts w:ascii="Arial" w:eastAsia="Times New Roman" w:hAnsi="Arial" w:cs="Arial"/>
                <w:kern w:val="0"/>
                <w14:ligatures w14:val="none"/>
              </w:rPr>
            </w:pPr>
            <w:r w:rsidRPr="00A9387F">
              <w:rPr>
                <w:rFonts w:ascii="Arial" w:eastAsia="Times New Roman" w:hAnsi="Arial" w:cs="Arial"/>
                <w:kern w:val="0"/>
                <w14:ligatures w14:val="none"/>
              </w:rPr>
              <w:t>July 31, 2026</w:t>
            </w:r>
          </w:p>
        </w:tc>
      </w:tr>
      <w:tr w:rsidR="008D4BC2" w:rsidRPr="00A9387F" w14:paraId="783C37DC" w14:textId="77777777" w:rsidTr="00A9387F">
        <w:tc>
          <w:tcPr>
            <w:tcW w:w="0" w:type="auto"/>
            <w:hideMark/>
          </w:tcPr>
          <w:p w14:paraId="5DD2DDAD" w14:textId="77777777" w:rsidR="008D4BC2" w:rsidRPr="00A9387F" w:rsidRDefault="008D4BC2" w:rsidP="008D4BC2">
            <w:pPr>
              <w:widowControl/>
              <w:adjustRightInd w:val="0"/>
              <w:snapToGrid w:val="0"/>
              <w:jc w:val="left"/>
              <w:rPr>
                <w:rFonts w:ascii="Arial" w:eastAsia="Times New Roman" w:hAnsi="Arial" w:cs="Arial"/>
                <w:kern w:val="0"/>
                <w14:ligatures w14:val="none"/>
              </w:rPr>
            </w:pPr>
            <w:r w:rsidRPr="00A9387F">
              <w:rPr>
                <w:rFonts w:ascii="Arial" w:eastAsia="Times New Roman" w:hAnsi="Arial" w:cs="Arial"/>
                <w:kern w:val="0"/>
                <w14:ligatures w14:val="none"/>
              </w:rPr>
              <w:t>Notification of acceptance</w:t>
            </w:r>
          </w:p>
        </w:tc>
        <w:tc>
          <w:tcPr>
            <w:tcW w:w="0" w:type="auto"/>
            <w:hideMark/>
          </w:tcPr>
          <w:p w14:paraId="7D8F299C" w14:textId="77777777" w:rsidR="008D4BC2" w:rsidRPr="00A9387F" w:rsidRDefault="008D4BC2" w:rsidP="008D4BC2">
            <w:pPr>
              <w:widowControl/>
              <w:adjustRightInd w:val="0"/>
              <w:snapToGrid w:val="0"/>
              <w:jc w:val="left"/>
              <w:rPr>
                <w:rFonts w:ascii="Arial" w:eastAsia="Times New Roman" w:hAnsi="Arial" w:cs="Arial"/>
                <w:kern w:val="0"/>
                <w14:ligatures w14:val="none"/>
              </w:rPr>
            </w:pPr>
            <w:r w:rsidRPr="00A9387F">
              <w:rPr>
                <w:rFonts w:ascii="Arial" w:eastAsia="Times New Roman" w:hAnsi="Arial" w:cs="Arial"/>
                <w:kern w:val="0"/>
                <w14:ligatures w14:val="none"/>
              </w:rPr>
              <w:t>August 25, 2026</w:t>
            </w:r>
          </w:p>
        </w:tc>
      </w:tr>
      <w:tr w:rsidR="008D4BC2" w:rsidRPr="00A9387F" w14:paraId="74D5E2ED" w14:textId="77777777" w:rsidTr="00A9387F">
        <w:tc>
          <w:tcPr>
            <w:tcW w:w="0" w:type="auto"/>
            <w:hideMark/>
          </w:tcPr>
          <w:p w14:paraId="3937EC3B" w14:textId="77777777" w:rsidR="008D4BC2" w:rsidRPr="00A9387F" w:rsidRDefault="008D4BC2" w:rsidP="008D4BC2">
            <w:pPr>
              <w:widowControl/>
              <w:adjustRightInd w:val="0"/>
              <w:snapToGrid w:val="0"/>
              <w:jc w:val="left"/>
              <w:rPr>
                <w:rFonts w:ascii="Arial" w:eastAsia="Times New Roman" w:hAnsi="Arial" w:cs="Arial"/>
                <w:kern w:val="0"/>
                <w14:ligatures w14:val="none"/>
              </w:rPr>
            </w:pPr>
            <w:r w:rsidRPr="00A9387F">
              <w:rPr>
                <w:rFonts w:ascii="Arial" w:eastAsia="Times New Roman" w:hAnsi="Arial" w:cs="Arial"/>
                <w:kern w:val="0"/>
                <w14:ligatures w14:val="none"/>
              </w:rPr>
              <w:t>Camera-ready deadline</w:t>
            </w:r>
          </w:p>
        </w:tc>
        <w:tc>
          <w:tcPr>
            <w:tcW w:w="0" w:type="auto"/>
            <w:hideMark/>
          </w:tcPr>
          <w:p w14:paraId="316E7045" w14:textId="77777777" w:rsidR="008D4BC2" w:rsidRPr="00A9387F" w:rsidRDefault="008D4BC2" w:rsidP="008D4BC2">
            <w:pPr>
              <w:widowControl/>
              <w:adjustRightInd w:val="0"/>
              <w:snapToGrid w:val="0"/>
              <w:jc w:val="left"/>
              <w:rPr>
                <w:rFonts w:ascii="Arial" w:eastAsia="Times New Roman" w:hAnsi="Arial" w:cs="Arial"/>
                <w:kern w:val="0"/>
                <w14:ligatures w14:val="none"/>
              </w:rPr>
            </w:pPr>
            <w:r w:rsidRPr="00A9387F">
              <w:rPr>
                <w:rFonts w:ascii="Arial" w:eastAsia="Times New Roman" w:hAnsi="Arial" w:cs="Arial"/>
                <w:kern w:val="0"/>
                <w14:ligatures w14:val="none"/>
              </w:rPr>
              <w:t>September 5, 2026</w:t>
            </w:r>
          </w:p>
        </w:tc>
      </w:tr>
      <w:tr w:rsidR="008D4BC2" w:rsidRPr="00A9387F" w14:paraId="4E57357A" w14:textId="77777777" w:rsidTr="00A9387F">
        <w:tc>
          <w:tcPr>
            <w:tcW w:w="0" w:type="auto"/>
            <w:hideMark/>
          </w:tcPr>
          <w:p w14:paraId="4C6F9276" w14:textId="77777777" w:rsidR="008D4BC2" w:rsidRPr="00A9387F" w:rsidRDefault="008D4BC2" w:rsidP="008D4BC2">
            <w:pPr>
              <w:widowControl/>
              <w:adjustRightInd w:val="0"/>
              <w:snapToGrid w:val="0"/>
              <w:jc w:val="left"/>
              <w:rPr>
                <w:rFonts w:ascii="Arial" w:eastAsia="Times New Roman" w:hAnsi="Arial" w:cs="Arial"/>
                <w:kern w:val="0"/>
                <w14:ligatures w14:val="none"/>
              </w:rPr>
            </w:pPr>
            <w:r w:rsidRPr="00A9387F">
              <w:rPr>
                <w:rFonts w:ascii="Arial" w:eastAsia="Times New Roman" w:hAnsi="Arial" w:cs="Arial"/>
                <w:kern w:val="0"/>
                <w14:ligatures w14:val="none"/>
              </w:rPr>
              <w:t>Author registration deadline</w:t>
            </w:r>
          </w:p>
        </w:tc>
        <w:tc>
          <w:tcPr>
            <w:tcW w:w="0" w:type="auto"/>
            <w:hideMark/>
          </w:tcPr>
          <w:p w14:paraId="6F529626" w14:textId="77777777" w:rsidR="008D4BC2" w:rsidRPr="00A9387F" w:rsidRDefault="008D4BC2" w:rsidP="008D4BC2">
            <w:pPr>
              <w:widowControl/>
              <w:adjustRightInd w:val="0"/>
              <w:snapToGrid w:val="0"/>
              <w:jc w:val="left"/>
              <w:rPr>
                <w:rFonts w:ascii="Arial" w:eastAsia="Times New Roman" w:hAnsi="Arial" w:cs="Arial"/>
                <w:kern w:val="0"/>
                <w14:ligatures w14:val="none"/>
              </w:rPr>
            </w:pPr>
            <w:r w:rsidRPr="00A9387F">
              <w:rPr>
                <w:rFonts w:ascii="Arial" w:eastAsia="Times New Roman" w:hAnsi="Arial" w:cs="Arial"/>
                <w:kern w:val="0"/>
                <w14:ligatures w14:val="none"/>
              </w:rPr>
              <w:t>September 15, 2026</w:t>
            </w:r>
          </w:p>
        </w:tc>
      </w:tr>
      <w:tr w:rsidR="008D4BC2" w:rsidRPr="00A9387F" w14:paraId="15CB9A72" w14:textId="77777777" w:rsidTr="00A9387F">
        <w:tc>
          <w:tcPr>
            <w:tcW w:w="0" w:type="auto"/>
            <w:hideMark/>
          </w:tcPr>
          <w:p w14:paraId="02AB64F6" w14:textId="77777777" w:rsidR="008D4BC2" w:rsidRPr="00A9387F" w:rsidRDefault="008D4BC2" w:rsidP="008D4BC2">
            <w:pPr>
              <w:widowControl/>
              <w:adjustRightInd w:val="0"/>
              <w:snapToGrid w:val="0"/>
              <w:jc w:val="left"/>
              <w:rPr>
                <w:rFonts w:ascii="Arial" w:eastAsia="Times New Roman" w:hAnsi="Arial" w:cs="Arial"/>
                <w:kern w:val="0"/>
                <w14:ligatures w14:val="none"/>
              </w:rPr>
            </w:pPr>
            <w:r w:rsidRPr="00A9387F">
              <w:rPr>
                <w:rFonts w:ascii="Arial" w:eastAsia="Times New Roman" w:hAnsi="Arial" w:cs="Arial"/>
                <w:kern w:val="0"/>
                <w14:ligatures w14:val="none"/>
              </w:rPr>
              <w:t>Workshop date</w:t>
            </w:r>
          </w:p>
        </w:tc>
        <w:tc>
          <w:tcPr>
            <w:tcW w:w="0" w:type="auto"/>
            <w:hideMark/>
          </w:tcPr>
          <w:p w14:paraId="044CEA77" w14:textId="77777777" w:rsidR="008D4BC2" w:rsidRPr="00A9387F" w:rsidRDefault="008D4BC2" w:rsidP="008D4BC2">
            <w:pPr>
              <w:widowControl/>
              <w:adjustRightInd w:val="0"/>
              <w:snapToGrid w:val="0"/>
              <w:jc w:val="left"/>
              <w:rPr>
                <w:rFonts w:ascii="Arial" w:eastAsia="Times New Roman" w:hAnsi="Arial" w:cs="Arial"/>
                <w:kern w:val="0"/>
                <w14:ligatures w14:val="none"/>
              </w:rPr>
            </w:pPr>
            <w:r w:rsidRPr="00A9387F">
              <w:rPr>
                <w:rFonts w:ascii="Arial" w:eastAsia="Times New Roman" w:hAnsi="Arial" w:cs="Arial"/>
                <w:kern w:val="0"/>
                <w14:ligatures w14:val="none"/>
              </w:rPr>
              <w:t>[TBD – half-day session during ICCE 2026]</w:t>
            </w:r>
          </w:p>
        </w:tc>
      </w:tr>
    </w:tbl>
    <w:p w14:paraId="3EF0CF43" w14:textId="77777777" w:rsidR="008D4BC2" w:rsidRDefault="008D4BC2" w:rsidP="008D4BC2">
      <w:pPr>
        <w:widowControl/>
        <w:shd w:val="clear" w:color="auto" w:fill="FFFFFF"/>
        <w:adjustRightInd w:val="0"/>
        <w:snapToGrid w:val="0"/>
        <w:spacing w:after="0" w:line="240" w:lineRule="auto"/>
        <w:jc w:val="left"/>
        <w:rPr>
          <w:rFonts w:ascii="Arial" w:eastAsia="Times New Roman" w:hAnsi="Arial" w:cs="Arial"/>
          <w:color w:val="0F1115"/>
          <w:kern w:val="0"/>
          <w:lang w:eastAsia="zh-TW"/>
          <w14:ligatures w14:val="none"/>
        </w:rPr>
      </w:pPr>
      <w:r w:rsidRPr="00A9387F">
        <w:rPr>
          <w:rFonts w:ascii="Arial" w:eastAsia="Times New Roman" w:hAnsi="Arial" w:cs="Arial"/>
          <w:i/>
          <w:iCs/>
          <w:color w:val="0F1115"/>
          <w:kern w:val="0"/>
          <w14:ligatures w14:val="none"/>
        </w:rPr>
        <w:t>Note:</w:t>
      </w:r>
      <w:r w:rsidRPr="00A9387F">
        <w:rPr>
          <w:rFonts w:ascii="Arial" w:eastAsia="Times New Roman" w:hAnsi="Arial" w:cs="Arial"/>
          <w:color w:val="0F1115"/>
          <w:kern w:val="0"/>
          <w14:ligatures w14:val="none"/>
        </w:rPr>
        <w:t xml:space="preserve"> At least one author per accepted paper must register by September 15, </w:t>
      </w:r>
      <w:proofErr w:type="gramStart"/>
      <w:r w:rsidRPr="00A9387F">
        <w:rPr>
          <w:rFonts w:ascii="Arial" w:eastAsia="Times New Roman" w:hAnsi="Arial" w:cs="Arial"/>
          <w:color w:val="0F1115"/>
          <w:kern w:val="0"/>
          <w14:ligatures w14:val="none"/>
        </w:rPr>
        <w:t>2026</w:t>
      </w:r>
      <w:proofErr w:type="gramEnd"/>
      <w:r w:rsidRPr="00A9387F">
        <w:rPr>
          <w:rFonts w:ascii="Arial" w:eastAsia="Times New Roman" w:hAnsi="Arial" w:cs="Arial"/>
          <w:color w:val="0F1115"/>
          <w:kern w:val="0"/>
          <w14:ligatures w14:val="none"/>
        </w:rPr>
        <w:t> to ensure inclusion in the workshop proceedings.</w:t>
      </w:r>
    </w:p>
    <w:p w14:paraId="423D3FEB" w14:textId="77777777" w:rsidR="00A9387F" w:rsidRPr="00A9387F" w:rsidRDefault="00A9387F" w:rsidP="008D4BC2">
      <w:pPr>
        <w:widowControl/>
        <w:shd w:val="clear" w:color="auto" w:fill="FFFFFF"/>
        <w:adjustRightInd w:val="0"/>
        <w:snapToGrid w:val="0"/>
        <w:spacing w:after="0" w:line="240" w:lineRule="auto"/>
        <w:jc w:val="left"/>
        <w:rPr>
          <w:rFonts w:ascii="Arial" w:eastAsia="Times New Roman" w:hAnsi="Arial" w:cs="Arial" w:hint="eastAsia"/>
          <w:color w:val="0F1115"/>
          <w:kern w:val="0"/>
          <w:lang w:eastAsia="zh-TW"/>
          <w14:ligatures w14:val="none"/>
        </w:rPr>
      </w:pPr>
    </w:p>
    <w:p w14:paraId="374C0F5A" w14:textId="56279787" w:rsidR="008D4BC2" w:rsidRPr="00A9387F" w:rsidRDefault="008D4BC2" w:rsidP="003960AF">
      <w:pPr>
        <w:pStyle w:val="ListParagraph"/>
        <w:widowControl/>
        <w:numPr>
          <w:ilvl w:val="0"/>
          <w:numId w:val="7"/>
        </w:numPr>
        <w:shd w:val="clear" w:color="auto" w:fill="FFFFFF"/>
        <w:adjustRightInd w:val="0"/>
        <w:snapToGrid w:val="0"/>
        <w:spacing w:after="0" w:line="240" w:lineRule="auto"/>
        <w:jc w:val="left"/>
        <w:rPr>
          <w:rFonts w:ascii="Arial" w:eastAsia="Times New Roman" w:hAnsi="Arial" w:cs="Arial"/>
          <w:color w:val="0F1115"/>
          <w:kern w:val="0"/>
          <w14:ligatures w14:val="none"/>
        </w:rPr>
      </w:pPr>
      <w:r w:rsidRPr="00A9387F">
        <w:rPr>
          <w:rFonts w:ascii="Arial" w:eastAsia="Times New Roman" w:hAnsi="Arial" w:cs="Arial"/>
          <w:color w:val="0F1115"/>
          <w:kern w:val="0"/>
          <w14:ligatures w14:val="none"/>
        </w:rPr>
        <w:t>Submission format:  the official ICCE workshop paper template (PDF). The template includes specific formatting requirements: authors' names with last name fully capitalized, abstract under 350 words, single-blind review (reviewers know authors, authors do not know reviewers).</w:t>
      </w:r>
    </w:p>
    <w:p w14:paraId="7BF5AEEE" w14:textId="77777777" w:rsidR="008D4BC2" w:rsidRPr="00A9387F" w:rsidRDefault="008D4BC2" w:rsidP="003960AF">
      <w:pPr>
        <w:pStyle w:val="ListParagraph"/>
        <w:widowControl/>
        <w:numPr>
          <w:ilvl w:val="0"/>
          <w:numId w:val="7"/>
        </w:numPr>
        <w:shd w:val="clear" w:color="auto" w:fill="FFFFFF"/>
        <w:adjustRightInd w:val="0"/>
        <w:snapToGrid w:val="0"/>
        <w:spacing w:after="0" w:line="240" w:lineRule="auto"/>
        <w:jc w:val="left"/>
        <w:rPr>
          <w:rFonts w:ascii="Arial" w:eastAsia="Times New Roman" w:hAnsi="Arial" w:cs="Arial"/>
          <w:color w:val="0F1115"/>
          <w:kern w:val="0"/>
          <w14:ligatures w14:val="none"/>
        </w:rPr>
      </w:pPr>
      <w:r w:rsidRPr="00A9387F">
        <w:rPr>
          <w:rFonts w:ascii="Arial" w:eastAsia="Times New Roman" w:hAnsi="Arial" w:cs="Arial"/>
          <w:color w:val="0F1115"/>
          <w:kern w:val="0"/>
          <w14:ligatures w14:val="none"/>
        </w:rPr>
        <w:lastRenderedPageBreak/>
        <w:t xml:space="preserve">Submission link: [TBD – </w:t>
      </w:r>
      <w:proofErr w:type="spellStart"/>
      <w:r w:rsidRPr="00A9387F">
        <w:rPr>
          <w:rFonts w:ascii="Arial" w:eastAsia="Times New Roman" w:hAnsi="Arial" w:cs="Arial"/>
          <w:color w:val="0F1115"/>
          <w:kern w:val="0"/>
          <w14:ligatures w14:val="none"/>
        </w:rPr>
        <w:t>EasyChair</w:t>
      </w:r>
      <w:proofErr w:type="spellEnd"/>
      <w:r w:rsidRPr="00A9387F">
        <w:rPr>
          <w:rFonts w:ascii="Arial" w:eastAsia="Times New Roman" w:hAnsi="Arial" w:cs="Arial"/>
          <w:color w:val="0F1115"/>
          <w:kern w:val="0"/>
          <w14:ligatures w14:val="none"/>
        </w:rPr>
        <w:t xml:space="preserve"> or ICCE submission system]</w:t>
      </w:r>
    </w:p>
    <w:p w14:paraId="1B44EC5B" w14:textId="77777777" w:rsidR="008D4BC2" w:rsidRPr="00A9387F" w:rsidRDefault="008D4BC2" w:rsidP="003960AF">
      <w:pPr>
        <w:pStyle w:val="ListParagraph"/>
        <w:widowControl/>
        <w:numPr>
          <w:ilvl w:val="0"/>
          <w:numId w:val="7"/>
        </w:numPr>
        <w:shd w:val="clear" w:color="auto" w:fill="FFFFFF"/>
        <w:adjustRightInd w:val="0"/>
        <w:snapToGrid w:val="0"/>
        <w:spacing w:after="0" w:line="240" w:lineRule="auto"/>
        <w:jc w:val="left"/>
        <w:rPr>
          <w:rFonts w:ascii="Arial" w:eastAsia="Times New Roman" w:hAnsi="Arial" w:cs="Arial"/>
          <w:color w:val="0F1115"/>
          <w:kern w:val="0"/>
          <w14:ligatures w14:val="none"/>
        </w:rPr>
      </w:pPr>
      <w:r w:rsidRPr="00A9387F">
        <w:rPr>
          <w:rFonts w:ascii="Arial" w:eastAsia="Times New Roman" w:hAnsi="Arial" w:cs="Arial"/>
          <w:color w:val="0F1115"/>
          <w:kern w:val="0"/>
          <w14:ligatures w14:val="none"/>
        </w:rPr>
        <w:t>Review process: Double-blind peer review by at least two program committee members.</w:t>
      </w:r>
    </w:p>
    <w:p w14:paraId="3E2C1755" w14:textId="77777777" w:rsidR="008D4BC2" w:rsidRPr="00A9387F" w:rsidRDefault="008D4BC2" w:rsidP="003960AF">
      <w:pPr>
        <w:pStyle w:val="ListParagraph"/>
        <w:widowControl/>
        <w:numPr>
          <w:ilvl w:val="0"/>
          <w:numId w:val="7"/>
        </w:numPr>
        <w:shd w:val="clear" w:color="auto" w:fill="FFFFFF"/>
        <w:adjustRightInd w:val="0"/>
        <w:snapToGrid w:val="0"/>
        <w:spacing w:after="0" w:line="240" w:lineRule="auto"/>
        <w:jc w:val="left"/>
        <w:rPr>
          <w:rFonts w:ascii="Arial" w:eastAsia="Times New Roman" w:hAnsi="Arial" w:cs="Arial"/>
          <w:color w:val="0F1115"/>
          <w:kern w:val="0"/>
          <w14:ligatures w14:val="none"/>
        </w:rPr>
      </w:pPr>
      <w:r w:rsidRPr="00A9387F">
        <w:rPr>
          <w:rFonts w:ascii="Arial" w:eastAsia="Times New Roman" w:hAnsi="Arial" w:cs="Arial"/>
          <w:color w:val="0F1115"/>
          <w:kern w:val="0"/>
          <w14:ligatures w14:val="none"/>
        </w:rPr>
        <w:t>Publication: Accepted papers will be published in the ICCE 2026 workshop proceedings (ISBN, Elsevier-indexed), and made available on the official ICCE 2026 website.</w:t>
      </w:r>
    </w:p>
    <w:p w14:paraId="3C87DB2A" w14:textId="77777777" w:rsidR="008D4BC2" w:rsidRPr="00A9387F" w:rsidRDefault="008D4BC2" w:rsidP="003960AF">
      <w:pPr>
        <w:pStyle w:val="ListParagraph"/>
        <w:widowControl/>
        <w:numPr>
          <w:ilvl w:val="0"/>
          <w:numId w:val="7"/>
        </w:numPr>
        <w:shd w:val="clear" w:color="auto" w:fill="FFFFFF"/>
        <w:adjustRightInd w:val="0"/>
        <w:snapToGrid w:val="0"/>
        <w:spacing w:after="0" w:line="240" w:lineRule="auto"/>
        <w:jc w:val="left"/>
        <w:rPr>
          <w:rFonts w:ascii="Arial" w:eastAsia="Times New Roman" w:hAnsi="Arial" w:cs="Arial"/>
          <w:color w:val="0F1115"/>
          <w:kern w:val="0"/>
          <w14:ligatures w14:val="none"/>
        </w:rPr>
      </w:pPr>
      <w:r w:rsidRPr="00A9387F">
        <w:rPr>
          <w:rFonts w:ascii="Arial" w:eastAsia="Times New Roman" w:hAnsi="Arial" w:cs="Arial"/>
          <w:color w:val="0F1115"/>
          <w:kern w:val="0"/>
          <w14:ligatures w14:val="none"/>
        </w:rPr>
        <w:t>Presentation requirement: At least one author of each accepted paper must register by September 15 and present in person.</w:t>
      </w:r>
    </w:p>
    <w:p w14:paraId="42EFB871" w14:textId="77777777" w:rsidR="008D4BC2" w:rsidRPr="00A9387F" w:rsidRDefault="008D4BC2" w:rsidP="003960AF">
      <w:pPr>
        <w:pStyle w:val="ListParagraph"/>
        <w:widowControl/>
        <w:numPr>
          <w:ilvl w:val="0"/>
          <w:numId w:val="7"/>
        </w:numPr>
        <w:shd w:val="clear" w:color="auto" w:fill="FFFFFF"/>
        <w:adjustRightInd w:val="0"/>
        <w:snapToGrid w:val="0"/>
        <w:spacing w:after="0" w:line="240" w:lineRule="auto"/>
        <w:jc w:val="left"/>
        <w:rPr>
          <w:rFonts w:ascii="Arial" w:eastAsia="Times New Roman" w:hAnsi="Arial" w:cs="Arial"/>
          <w:color w:val="0F1115"/>
          <w:kern w:val="0"/>
          <w14:ligatures w14:val="none"/>
        </w:rPr>
      </w:pPr>
      <w:r w:rsidRPr="00A9387F">
        <w:rPr>
          <w:rFonts w:ascii="Arial" w:eastAsia="Times New Roman" w:hAnsi="Arial" w:cs="Arial"/>
          <w:color w:val="0F1115"/>
          <w:kern w:val="0"/>
          <w14:ligatures w14:val="none"/>
        </w:rPr>
        <w:t>International participation requirement: A minimum of 4 papers from at least 2 different countries or regions will be accepted.</w:t>
      </w:r>
    </w:p>
    <w:p w14:paraId="7877EC56" w14:textId="77777777" w:rsidR="008D4BC2" w:rsidRPr="00A9387F" w:rsidRDefault="008D4BC2" w:rsidP="003960AF">
      <w:pPr>
        <w:widowControl/>
        <w:shd w:val="clear" w:color="auto" w:fill="FFFFFF"/>
        <w:adjustRightInd w:val="0"/>
        <w:snapToGrid w:val="0"/>
        <w:spacing w:after="0" w:line="240" w:lineRule="auto"/>
        <w:jc w:val="left"/>
        <w:rPr>
          <w:rFonts w:ascii="Arial" w:eastAsia="Times New Roman" w:hAnsi="Arial" w:cs="Arial"/>
          <w:color w:val="0F1115"/>
          <w:kern w:val="0"/>
          <w14:ligatures w14:val="none"/>
        </w:rPr>
      </w:pPr>
    </w:p>
    <w:p w14:paraId="0183AD42" w14:textId="526E9C88" w:rsidR="008D4BC2" w:rsidRPr="00A9387F" w:rsidRDefault="008D4BC2" w:rsidP="008D4BC2">
      <w:pPr>
        <w:widowControl/>
        <w:shd w:val="clear" w:color="auto" w:fill="FFFFFF"/>
        <w:adjustRightInd w:val="0"/>
        <w:snapToGrid w:val="0"/>
        <w:spacing w:after="0" w:line="240" w:lineRule="auto"/>
        <w:jc w:val="left"/>
        <w:rPr>
          <w:rFonts w:ascii="Arial" w:eastAsia="Times New Roman" w:hAnsi="Arial" w:cs="Arial"/>
          <w:color w:val="0F1115"/>
          <w:kern w:val="0"/>
          <w14:ligatures w14:val="none"/>
        </w:rPr>
      </w:pPr>
      <w:r w:rsidRPr="00A9387F">
        <w:rPr>
          <w:rFonts w:ascii="Arial" w:eastAsia="Times New Roman" w:hAnsi="Arial" w:cs="Arial"/>
          <w:color w:val="0F1115"/>
          <w:kern w:val="0"/>
          <w14:ligatures w14:val="none"/>
        </w:rPr>
        <w:t>We invite papers addressing theoretical, empirical, or design-oriented research on Human-AI interaction in learning contexts. Topics include but are not limited to:</w:t>
      </w:r>
    </w:p>
    <w:p w14:paraId="339A672A" w14:textId="4E785A6B" w:rsidR="008D4BC2" w:rsidRPr="00A9387F" w:rsidRDefault="008D4BC2" w:rsidP="008D4BC2">
      <w:pPr>
        <w:widowControl/>
        <w:numPr>
          <w:ilvl w:val="0"/>
          <w:numId w:val="2"/>
        </w:numPr>
        <w:shd w:val="clear" w:color="auto" w:fill="FFFFFF"/>
        <w:adjustRightInd w:val="0"/>
        <w:snapToGrid w:val="0"/>
        <w:spacing w:after="0" w:line="240" w:lineRule="auto"/>
        <w:jc w:val="left"/>
        <w:rPr>
          <w:rFonts w:ascii="Arial" w:eastAsia="Times New Roman" w:hAnsi="Arial" w:cs="Arial"/>
          <w:color w:val="0F1115"/>
          <w:kern w:val="0"/>
          <w14:ligatures w14:val="none"/>
        </w:rPr>
      </w:pPr>
      <w:r w:rsidRPr="00A9387F">
        <w:rPr>
          <w:rFonts w:ascii="Arial" w:eastAsia="Times New Roman" w:hAnsi="Arial" w:cs="Arial"/>
          <w:color w:val="0F1115"/>
          <w:kern w:val="0"/>
          <w14:ligatures w14:val="none"/>
        </w:rPr>
        <w:t xml:space="preserve">Theoretical models of learner-AI dialogue, co-regulation, and shared metacognition, </w:t>
      </w:r>
      <w:proofErr w:type="spellStart"/>
      <w:r w:rsidRPr="00A9387F">
        <w:rPr>
          <w:rFonts w:ascii="Arial" w:eastAsia="Times New Roman" w:hAnsi="Arial" w:cs="Arial"/>
          <w:color w:val="0F1115"/>
          <w:kern w:val="0"/>
          <w14:ligatures w14:val="none"/>
        </w:rPr>
        <w:t>etc</w:t>
      </w:r>
      <w:proofErr w:type="spellEnd"/>
      <w:r w:rsidRPr="00A9387F">
        <w:rPr>
          <w:rFonts w:ascii="Arial" w:eastAsia="Times New Roman" w:hAnsi="Arial" w:cs="Arial"/>
          <w:color w:val="0F1115"/>
          <w:kern w:val="0"/>
          <w14:ligatures w14:val="none"/>
        </w:rPr>
        <w:t xml:space="preserve"> </w:t>
      </w:r>
    </w:p>
    <w:p w14:paraId="457473DA" w14:textId="77777777" w:rsidR="008D4BC2" w:rsidRPr="00A9387F" w:rsidRDefault="008D4BC2" w:rsidP="008D4BC2">
      <w:pPr>
        <w:widowControl/>
        <w:numPr>
          <w:ilvl w:val="0"/>
          <w:numId w:val="2"/>
        </w:numPr>
        <w:shd w:val="clear" w:color="auto" w:fill="FFFFFF"/>
        <w:adjustRightInd w:val="0"/>
        <w:snapToGrid w:val="0"/>
        <w:spacing w:after="0" w:line="240" w:lineRule="auto"/>
        <w:jc w:val="left"/>
        <w:rPr>
          <w:rFonts w:ascii="Arial" w:eastAsia="Times New Roman" w:hAnsi="Arial" w:cs="Arial"/>
          <w:color w:val="0F1115"/>
          <w:kern w:val="0"/>
          <w14:ligatures w14:val="none"/>
        </w:rPr>
      </w:pPr>
      <w:r w:rsidRPr="00A9387F">
        <w:rPr>
          <w:rFonts w:ascii="Arial" w:eastAsia="Times New Roman" w:hAnsi="Arial" w:cs="Arial"/>
          <w:color w:val="0F1115"/>
          <w:kern w:val="0"/>
          <w14:ligatures w14:val="none"/>
        </w:rPr>
        <w:t>Empirical studies on AI tutoring systems, conversational agents, or adaptive feedback</w:t>
      </w:r>
    </w:p>
    <w:p w14:paraId="1F8D3D03" w14:textId="77777777" w:rsidR="008D4BC2" w:rsidRPr="00A9387F" w:rsidRDefault="008D4BC2" w:rsidP="008D4BC2">
      <w:pPr>
        <w:widowControl/>
        <w:numPr>
          <w:ilvl w:val="0"/>
          <w:numId w:val="2"/>
        </w:numPr>
        <w:shd w:val="clear" w:color="auto" w:fill="FFFFFF"/>
        <w:adjustRightInd w:val="0"/>
        <w:snapToGrid w:val="0"/>
        <w:spacing w:after="0" w:line="240" w:lineRule="auto"/>
        <w:jc w:val="left"/>
        <w:rPr>
          <w:rFonts w:ascii="Arial" w:eastAsia="Times New Roman" w:hAnsi="Arial" w:cs="Arial"/>
          <w:color w:val="0F1115"/>
          <w:kern w:val="0"/>
          <w14:ligatures w14:val="none"/>
        </w:rPr>
      </w:pPr>
      <w:r w:rsidRPr="00A9387F">
        <w:rPr>
          <w:rFonts w:ascii="Arial" w:eastAsia="Times New Roman" w:hAnsi="Arial" w:cs="Arial"/>
          <w:color w:val="0F1115"/>
          <w:kern w:val="0"/>
          <w14:ligatures w14:val="none"/>
        </w:rPr>
        <w:t>Design principles for explainable AI (XAI) and learner agency</w:t>
      </w:r>
    </w:p>
    <w:p w14:paraId="086A70EA" w14:textId="77777777" w:rsidR="008D4BC2" w:rsidRPr="00A9387F" w:rsidRDefault="008D4BC2" w:rsidP="008D4BC2">
      <w:pPr>
        <w:widowControl/>
        <w:numPr>
          <w:ilvl w:val="0"/>
          <w:numId w:val="2"/>
        </w:numPr>
        <w:shd w:val="clear" w:color="auto" w:fill="FFFFFF"/>
        <w:adjustRightInd w:val="0"/>
        <w:snapToGrid w:val="0"/>
        <w:spacing w:after="0" w:line="240" w:lineRule="auto"/>
        <w:jc w:val="left"/>
        <w:rPr>
          <w:rFonts w:ascii="Arial" w:eastAsia="Times New Roman" w:hAnsi="Arial" w:cs="Arial"/>
          <w:color w:val="0F1115"/>
          <w:kern w:val="0"/>
          <w14:ligatures w14:val="none"/>
        </w:rPr>
      </w:pPr>
      <w:r w:rsidRPr="00A9387F">
        <w:rPr>
          <w:rFonts w:ascii="Arial" w:eastAsia="Times New Roman" w:hAnsi="Arial" w:cs="Arial"/>
          <w:color w:val="0F1115"/>
          <w:kern w:val="0"/>
          <w14:ligatures w14:val="none"/>
        </w:rPr>
        <w:t>Prompt engineering and interaction patterns for generative AI in learning</w:t>
      </w:r>
    </w:p>
    <w:p w14:paraId="767A65CB" w14:textId="77777777" w:rsidR="008D4BC2" w:rsidRPr="00A9387F" w:rsidRDefault="008D4BC2" w:rsidP="008D4BC2">
      <w:pPr>
        <w:widowControl/>
        <w:numPr>
          <w:ilvl w:val="0"/>
          <w:numId w:val="2"/>
        </w:numPr>
        <w:shd w:val="clear" w:color="auto" w:fill="FFFFFF"/>
        <w:adjustRightInd w:val="0"/>
        <w:snapToGrid w:val="0"/>
        <w:spacing w:after="0" w:line="240" w:lineRule="auto"/>
        <w:jc w:val="left"/>
        <w:rPr>
          <w:rFonts w:ascii="Arial" w:eastAsia="Times New Roman" w:hAnsi="Arial" w:cs="Arial"/>
          <w:color w:val="0F1115"/>
          <w:kern w:val="0"/>
          <w14:ligatures w14:val="none"/>
        </w:rPr>
      </w:pPr>
      <w:r w:rsidRPr="00A9387F">
        <w:rPr>
          <w:rFonts w:ascii="Arial" w:eastAsia="Times New Roman" w:hAnsi="Arial" w:cs="Arial"/>
          <w:color w:val="0F1115"/>
          <w:kern w:val="0"/>
          <w14:ligatures w14:val="none"/>
        </w:rPr>
        <w:t>Classroom implementation case studies (successes, failures, and lessons learned)</w:t>
      </w:r>
    </w:p>
    <w:p w14:paraId="50A02411" w14:textId="77777777" w:rsidR="008D4BC2" w:rsidRPr="00A9387F" w:rsidRDefault="008D4BC2" w:rsidP="008D4BC2">
      <w:pPr>
        <w:widowControl/>
        <w:numPr>
          <w:ilvl w:val="0"/>
          <w:numId w:val="2"/>
        </w:numPr>
        <w:shd w:val="clear" w:color="auto" w:fill="FFFFFF"/>
        <w:adjustRightInd w:val="0"/>
        <w:snapToGrid w:val="0"/>
        <w:spacing w:after="0" w:line="240" w:lineRule="auto"/>
        <w:jc w:val="left"/>
        <w:rPr>
          <w:rFonts w:ascii="Arial" w:eastAsia="Times New Roman" w:hAnsi="Arial" w:cs="Arial"/>
          <w:color w:val="0F1115"/>
          <w:kern w:val="0"/>
          <w14:ligatures w14:val="none"/>
        </w:rPr>
      </w:pPr>
      <w:r w:rsidRPr="00A9387F">
        <w:rPr>
          <w:rFonts w:ascii="Arial" w:eastAsia="Times New Roman" w:hAnsi="Arial" w:cs="Arial"/>
          <w:color w:val="0F1115"/>
          <w:kern w:val="0"/>
          <w14:ligatures w14:val="none"/>
        </w:rPr>
        <w:t>Teacher-AI collaboration and orchestration strategies</w:t>
      </w:r>
    </w:p>
    <w:p w14:paraId="2A947BD1" w14:textId="77777777" w:rsidR="008D4BC2" w:rsidRPr="00A9387F" w:rsidRDefault="008D4BC2" w:rsidP="008D4BC2">
      <w:pPr>
        <w:widowControl/>
        <w:numPr>
          <w:ilvl w:val="0"/>
          <w:numId w:val="2"/>
        </w:numPr>
        <w:shd w:val="clear" w:color="auto" w:fill="FFFFFF"/>
        <w:adjustRightInd w:val="0"/>
        <w:snapToGrid w:val="0"/>
        <w:spacing w:after="0" w:line="240" w:lineRule="auto"/>
        <w:jc w:val="left"/>
        <w:rPr>
          <w:rFonts w:ascii="Arial" w:eastAsia="Times New Roman" w:hAnsi="Arial" w:cs="Arial"/>
          <w:color w:val="0F1115"/>
          <w:kern w:val="0"/>
          <w14:ligatures w14:val="none"/>
        </w:rPr>
      </w:pPr>
      <w:r w:rsidRPr="00A9387F">
        <w:rPr>
          <w:rFonts w:ascii="Arial" w:eastAsia="Times New Roman" w:hAnsi="Arial" w:cs="Arial"/>
          <w:color w:val="0F1115"/>
          <w:kern w:val="0"/>
          <w14:ligatures w14:val="none"/>
        </w:rPr>
        <w:t>Cognitive load, motivation, and affect in human-AI learning partnerships</w:t>
      </w:r>
    </w:p>
    <w:p w14:paraId="1D5EBA06" w14:textId="77777777" w:rsidR="008D4BC2" w:rsidRPr="00A9387F" w:rsidRDefault="008D4BC2" w:rsidP="008D4BC2">
      <w:pPr>
        <w:widowControl/>
        <w:numPr>
          <w:ilvl w:val="0"/>
          <w:numId w:val="2"/>
        </w:numPr>
        <w:shd w:val="clear" w:color="auto" w:fill="FFFFFF"/>
        <w:adjustRightInd w:val="0"/>
        <w:snapToGrid w:val="0"/>
        <w:spacing w:after="0" w:line="240" w:lineRule="auto"/>
        <w:jc w:val="left"/>
        <w:rPr>
          <w:rFonts w:ascii="Arial" w:eastAsia="Times New Roman" w:hAnsi="Arial" w:cs="Arial"/>
          <w:color w:val="0F1115"/>
          <w:kern w:val="0"/>
          <w14:ligatures w14:val="none"/>
        </w:rPr>
      </w:pPr>
      <w:r w:rsidRPr="00A9387F">
        <w:rPr>
          <w:rFonts w:ascii="Arial" w:eastAsia="Times New Roman" w:hAnsi="Arial" w:cs="Arial"/>
          <w:color w:val="0F1115"/>
          <w:kern w:val="0"/>
          <w14:ligatures w14:val="none"/>
        </w:rPr>
        <w:t>Ethical issues: bias, over-reliance, transparency, and data privacy</w:t>
      </w:r>
    </w:p>
    <w:p w14:paraId="56133B64" w14:textId="77777777" w:rsidR="008D4BC2" w:rsidRPr="00A9387F" w:rsidRDefault="008D4BC2" w:rsidP="008D4BC2">
      <w:pPr>
        <w:widowControl/>
        <w:numPr>
          <w:ilvl w:val="0"/>
          <w:numId w:val="2"/>
        </w:numPr>
        <w:shd w:val="clear" w:color="auto" w:fill="FFFFFF"/>
        <w:adjustRightInd w:val="0"/>
        <w:snapToGrid w:val="0"/>
        <w:spacing w:after="0" w:line="240" w:lineRule="auto"/>
        <w:jc w:val="left"/>
        <w:rPr>
          <w:rFonts w:ascii="Arial" w:eastAsia="Times New Roman" w:hAnsi="Arial" w:cs="Arial"/>
          <w:color w:val="0F1115"/>
          <w:kern w:val="0"/>
          <w14:ligatures w14:val="none"/>
        </w:rPr>
      </w:pPr>
      <w:r w:rsidRPr="00A9387F">
        <w:rPr>
          <w:rFonts w:ascii="Arial" w:eastAsia="Times New Roman" w:hAnsi="Arial" w:cs="Arial"/>
          <w:color w:val="0F1115"/>
          <w:kern w:val="0"/>
          <w14:ligatures w14:val="none"/>
        </w:rPr>
        <w:t>Evaluation frameworks for HAI in learning (beyond generic usability)</w:t>
      </w:r>
    </w:p>
    <w:p w14:paraId="3ADA428C" w14:textId="77777777" w:rsidR="008D4BC2" w:rsidRPr="00A9387F" w:rsidRDefault="008D4BC2" w:rsidP="008D4BC2">
      <w:pPr>
        <w:widowControl/>
        <w:numPr>
          <w:ilvl w:val="0"/>
          <w:numId w:val="2"/>
        </w:numPr>
        <w:shd w:val="clear" w:color="auto" w:fill="FFFFFF"/>
        <w:adjustRightInd w:val="0"/>
        <w:snapToGrid w:val="0"/>
        <w:spacing w:after="0" w:line="240" w:lineRule="auto"/>
        <w:jc w:val="left"/>
        <w:rPr>
          <w:rFonts w:ascii="Arial" w:eastAsia="Times New Roman" w:hAnsi="Arial" w:cs="Arial"/>
          <w:color w:val="0F1115"/>
          <w:kern w:val="0"/>
          <w14:ligatures w14:val="none"/>
        </w:rPr>
      </w:pPr>
      <w:r w:rsidRPr="00A9387F">
        <w:rPr>
          <w:rFonts w:ascii="Arial" w:eastAsia="Times New Roman" w:hAnsi="Arial" w:cs="Arial"/>
          <w:color w:val="0F1115"/>
          <w:kern w:val="0"/>
          <w14:ligatures w14:val="none"/>
        </w:rPr>
        <w:t>Embodied and voice-based Human-AI interaction for learning</w:t>
      </w:r>
    </w:p>
    <w:p w14:paraId="6237B8D1" w14:textId="77777777" w:rsidR="008D4BC2" w:rsidRPr="00A9387F" w:rsidRDefault="008D4BC2" w:rsidP="008D4BC2">
      <w:pPr>
        <w:widowControl/>
        <w:numPr>
          <w:ilvl w:val="0"/>
          <w:numId w:val="2"/>
        </w:numPr>
        <w:shd w:val="clear" w:color="auto" w:fill="FFFFFF"/>
        <w:adjustRightInd w:val="0"/>
        <w:snapToGrid w:val="0"/>
        <w:spacing w:after="0" w:line="240" w:lineRule="auto"/>
        <w:jc w:val="left"/>
        <w:rPr>
          <w:rFonts w:ascii="Arial" w:eastAsia="Times New Roman" w:hAnsi="Arial" w:cs="Arial"/>
          <w:color w:val="0F1115"/>
          <w:kern w:val="0"/>
          <w14:ligatures w14:val="none"/>
        </w:rPr>
      </w:pPr>
      <w:r w:rsidRPr="00A9387F">
        <w:rPr>
          <w:rFonts w:ascii="Arial" w:eastAsia="Times New Roman" w:hAnsi="Arial" w:cs="Arial"/>
          <w:color w:val="0F1115"/>
          <w:kern w:val="0"/>
          <w14:ligatures w14:val="none"/>
        </w:rPr>
        <w:t>Human-AI interaction for collaborative learning and group regulation</w:t>
      </w:r>
    </w:p>
    <w:p w14:paraId="5E8F9458" w14:textId="77777777" w:rsidR="008D4BC2" w:rsidRPr="00A9387F" w:rsidRDefault="008D4BC2" w:rsidP="008D4BC2">
      <w:pPr>
        <w:widowControl/>
        <w:shd w:val="clear" w:color="auto" w:fill="FFFFFF"/>
        <w:adjustRightInd w:val="0"/>
        <w:snapToGrid w:val="0"/>
        <w:spacing w:after="0" w:line="240" w:lineRule="auto"/>
        <w:jc w:val="left"/>
        <w:rPr>
          <w:rFonts w:ascii="Arial" w:eastAsia="Times New Roman" w:hAnsi="Arial" w:cs="Arial"/>
          <w:color w:val="0F1115"/>
          <w:kern w:val="0"/>
          <w14:ligatures w14:val="none"/>
        </w:rPr>
      </w:pPr>
    </w:p>
    <w:p w14:paraId="0EBA2077" w14:textId="7A31AB8F" w:rsidR="008D4BC2" w:rsidRPr="00A9387F" w:rsidRDefault="008D4BC2" w:rsidP="008D4BC2">
      <w:pPr>
        <w:widowControl/>
        <w:shd w:val="clear" w:color="auto" w:fill="FFFFFF"/>
        <w:adjustRightInd w:val="0"/>
        <w:snapToGrid w:val="0"/>
        <w:spacing w:after="0" w:line="240" w:lineRule="auto"/>
        <w:jc w:val="left"/>
        <w:rPr>
          <w:rFonts w:ascii="Arial" w:eastAsia="Times New Roman" w:hAnsi="Arial" w:cs="Arial"/>
          <w:color w:val="0F1115"/>
          <w:kern w:val="0"/>
          <w14:ligatures w14:val="none"/>
        </w:rPr>
      </w:pPr>
      <w:r w:rsidRPr="00A9387F">
        <w:rPr>
          <w:rFonts w:ascii="Arial" w:eastAsia="Times New Roman" w:hAnsi="Arial" w:cs="Arial"/>
          <w:color w:val="0F1115"/>
          <w:kern w:val="0"/>
          <w14:ligatures w14:val="none"/>
        </w:rPr>
        <w:t>Inquiries: Please contact any workshop organizer (emails provided below).</w:t>
      </w:r>
    </w:p>
    <w:p w14:paraId="157C3659" w14:textId="541FF4D1" w:rsidR="008D4BC2" w:rsidRPr="00A9387F" w:rsidRDefault="008D4BC2" w:rsidP="008D4BC2">
      <w:pPr>
        <w:widowControl/>
        <w:adjustRightInd w:val="0"/>
        <w:snapToGrid w:val="0"/>
        <w:spacing w:after="0" w:line="240" w:lineRule="auto"/>
        <w:jc w:val="left"/>
        <w:rPr>
          <w:rFonts w:ascii="Arial" w:eastAsia="Times New Roman" w:hAnsi="Arial" w:cs="Arial"/>
          <w:kern w:val="0"/>
          <w14:ligatures w14:val="none"/>
        </w:rPr>
      </w:pPr>
    </w:p>
    <w:p w14:paraId="6B3C76EE" w14:textId="73A85B98" w:rsidR="008D4BC2" w:rsidRPr="00A9387F" w:rsidRDefault="00A9387F" w:rsidP="00A9387F">
      <w:pPr>
        <w:widowControl/>
        <w:shd w:val="clear" w:color="auto" w:fill="FFFFFF"/>
        <w:adjustRightInd w:val="0"/>
        <w:snapToGrid w:val="0"/>
        <w:spacing w:after="0" w:line="240" w:lineRule="auto"/>
        <w:jc w:val="left"/>
        <w:outlineLvl w:val="1"/>
        <w:rPr>
          <w:rFonts w:ascii="Arial" w:eastAsia="SimSun" w:hAnsi="Arial" w:cs="Arial" w:hint="eastAsia"/>
          <w:b/>
          <w:bCs/>
          <w:kern w:val="32"/>
          <w:sz w:val="24"/>
          <w:szCs w:val="32"/>
          <w:lang w:eastAsia="zh-TW"/>
          <w14:ligatures w14:val="none"/>
        </w:rPr>
      </w:pPr>
      <w:r>
        <w:rPr>
          <w:rFonts w:ascii="Arial" w:eastAsia="SimSun" w:hAnsi="Arial" w:cs="Arial" w:hint="eastAsia"/>
          <w:b/>
          <w:bCs/>
          <w:kern w:val="32"/>
          <w:sz w:val="24"/>
          <w:szCs w:val="32"/>
          <w:lang w:eastAsia="zh-TW"/>
          <w14:ligatures w14:val="none"/>
        </w:rPr>
        <w:t xml:space="preserve">6. </w:t>
      </w:r>
      <w:r w:rsidR="008D4BC2" w:rsidRPr="00A9387F">
        <w:rPr>
          <w:rFonts w:ascii="Arial" w:eastAsia="SimSun" w:hAnsi="Arial" w:cs="Arial"/>
          <w:b/>
          <w:bCs/>
          <w:kern w:val="32"/>
          <w:sz w:val="24"/>
          <w:szCs w:val="32"/>
          <w:lang w:eastAsia="zh-TW"/>
          <w14:ligatures w14:val="none"/>
        </w:rPr>
        <w:t>Names, affiliations, email addresses and short biographies of the workshop organizers</w:t>
      </w:r>
    </w:p>
    <w:p w14:paraId="2C786C17" w14:textId="259F4C3D" w:rsidR="008D4BC2" w:rsidRPr="00A9387F" w:rsidRDefault="008D4BC2" w:rsidP="008D4BC2">
      <w:pPr>
        <w:widowControl/>
        <w:shd w:val="clear" w:color="auto" w:fill="FFFFFF"/>
        <w:adjustRightInd w:val="0"/>
        <w:snapToGrid w:val="0"/>
        <w:spacing w:after="0" w:line="240" w:lineRule="auto"/>
        <w:jc w:val="left"/>
        <w:rPr>
          <w:rFonts w:ascii="Arial" w:eastAsia="Times New Roman" w:hAnsi="Arial" w:cs="Arial"/>
          <w:color w:val="0F1115"/>
          <w:kern w:val="0"/>
          <w14:ligatures w14:val="none"/>
        </w:rPr>
      </w:pPr>
      <w:r w:rsidRPr="00A9387F">
        <w:rPr>
          <w:rFonts w:ascii="Arial" w:eastAsia="Times New Roman" w:hAnsi="Arial" w:cs="Arial"/>
          <w:color w:val="0F1115"/>
          <w:kern w:val="0"/>
          <w14:ligatures w14:val="none"/>
        </w:rPr>
        <w:t xml:space="preserve">1. Dr. Sun Daner </w:t>
      </w:r>
      <w:r w:rsidRPr="00A9387F">
        <w:rPr>
          <w:rFonts w:ascii="Arial" w:eastAsia="Times New Roman" w:hAnsi="Arial" w:cs="Arial"/>
          <w:color w:val="0F1115"/>
          <w:kern w:val="0"/>
          <w14:ligatures w14:val="none"/>
        </w:rPr>
        <w:br/>
      </w:r>
      <w:r w:rsidRPr="00A9387F">
        <w:rPr>
          <w:rFonts w:ascii="Arial" w:eastAsia="Times New Roman" w:hAnsi="Arial" w:cs="Arial"/>
          <w:i/>
          <w:iCs/>
          <w:color w:val="0F1115"/>
          <w:kern w:val="0"/>
          <w14:ligatures w14:val="none"/>
        </w:rPr>
        <w:t>Department of Mathematics and Information Technology, The Education University of Hong Kong (EdUHK), Hong Kong SAR</w:t>
      </w:r>
      <w:r w:rsidRPr="00A9387F">
        <w:rPr>
          <w:rFonts w:ascii="Arial" w:eastAsia="Times New Roman" w:hAnsi="Arial" w:cs="Arial"/>
          <w:color w:val="0F1115"/>
          <w:kern w:val="0"/>
          <w14:ligatures w14:val="none"/>
        </w:rPr>
        <w:br/>
      </w:r>
      <w:r w:rsidRPr="00A9387F">
        <w:rPr>
          <w:rFonts w:ascii="Arial" w:eastAsia="Times New Roman" w:hAnsi="Arial" w:cs="Arial"/>
          <w:i/>
          <w:iCs/>
          <w:color w:val="0F1115"/>
          <w:kern w:val="0"/>
          <w14:ligatures w14:val="none"/>
        </w:rPr>
        <w:t>Associate Co-Director, Global Institute for Emerging Technologies (GIET), EdUHK</w:t>
      </w:r>
      <w:r w:rsidRPr="00A9387F">
        <w:rPr>
          <w:rFonts w:ascii="Arial" w:eastAsia="Times New Roman" w:hAnsi="Arial" w:cs="Arial"/>
          <w:color w:val="0F1115"/>
          <w:kern w:val="0"/>
          <w14:ligatures w14:val="none"/>
        </w:rPr>
        <w:br/>
        <w:t>[</w:t>
      </w:r>
      <w:r w:rsidRPr="00A9387F">
        <w:rPr>
          <w:rFonts w:ascii="Arial" w:hAnsi="Arial" w:cs="Arial"/>
          <w:color w:val="0F1115"/>
          <w:kern w:val="0"/>
          <w14:ligatures w14:val="none"/>
        </w:rPr>
        <w:t>dsun@eduhk.hk</w:t>
      </w:r>
      <w:r w:rsidRPr="00A9387F">
        <w:rPr>
          <w:rFonts w:ascii="Arial" w:eastAsia="Times New Roman" w:hAnsi="Arial" w:cs="Arial"/>
          <w:color w:val="0F1115"/>
          <w:kern w:val="0"/>
          <w14:ligatures w14:val="none"/>
        </w:rPr>
        <w:t>]</w:t>
      </w:r>
    </w:p>
    <w:p w14:paraId="07EC218C" w14:textId="6AA1025A" w:rsidR="008D4BC2" w:rsidRPr="00A9387F" w:rsidRDefault="008D4BC2" w:rsidP="008D4BC2">
      <w:pPr>
        <w:widowControl/>
        <w:shd w:val="clear" w:color="auto" w:fill="FFFFFF"/>
        <w:adjustRightInd w:val="0"/>
        <w:snapToGrid w:val="0"/>
        <w:spacing w:after="0" w:line="240" w:lineRule="auto"/>
        <w:jc w:val="left"/>
        <w:rPr>
          <w:rFonts w:ascii="Arial" w:eastAsia="Times New Roman" w:hAnsi="Arial" w:cs="Arial"/>
          <w:color w:val="0F1115"/>
          <w:kern w:val="0"/>
          <w14:ligatures w14:val="none"/>
        </w:rPr>
      </w:pPr>
      <w:r w:rsidRPr="00A9387F">
        <w:rPr>
          <w:rFonts w:ascii="Arial" w:eastAsia="Times New Roman" w:hAnsi="Arial" w:cs="Arial"/>
          <w:i/>
          <w:iCs/>
          <w:color w:val="0F1115"/>
          <w:kern w:val="0"/>
          <w14:ligatures w14:val="none"/>
        </w:rPr>
        <w:t>Biography:</w:t>
      </w:r>
      <w:r w:rsidRPr="00A9387F">
        <w:rPr>
          <w:rFonts w:ascii="Arial" w:eastAsia="Times New Roman" w:hAnsi="Arial" w:cs="Arial"/>
          <w:color w:val="0F1115"/>
          <w:kern w:val="0"/>
          <w14:ligatures w14:val="none"/>
        </w:rPr>
        <w:t xml:space="preserve"> Dr. Sun Daner is an Associate Professor and Associate Head in the Department of Mathematics and Information Technology at The Education University of Hong Kong (EdUHK), and Associate Co-Director of the Global Institute for Emerging Technologies (GIET). </w:t>
      </w:r>
      <w:r w:rsidRPr="00A9387F">
        <w:rPr>
          <w:rFonts w:ascii="Arial" w:hAnsi="Arial" w:cs="Arial"/>
          <w:color w:val="0F1115"/>
          <w:kern w:val="0"/>
          <w14:ligatures w14:val="none"/>
        </w:rPr>
        <w:t xml:space="preserve"> </w:t>
      </w:r>
      <w:r w:rsidRPr="00A9387F">
        <w:rPr>
          <w:rFonts w:ascii="Arial" w:eastAsia="Times New Roman" w:hAnsi="Arial" w:cs="Arial"/>
          <w:color w:val="0F1115"/>
          <w:kern w:val="0"/>
          <w14:ligatures w14:val="none"/>
        </w:rPr>
        <w:t xml:space="preserve">Her research focuses on AI in education, emerging technologies in education, mobile learning, science education, technology-enhanced STEM education, and higher-order thinking. </w:t>
      </w:r>
    </w:p>
    <w:p w14:paraId="1361E232" w14:textId="77777777" w:rsidR="008D4BC2" w:rsidRPr="00A9387F" w:rsidRDefault="008D4BC2" w:rsidP="008D4BC2">
      <w:pPr>
        <w:widowControl/>
        <w:shd w:val="clear" w:color="auto" w:fill="FFFFFF"/>
        <w:adjustRightInd w:val="0"/>
        <w:snapToGrid w:val="0"/>
        <w:spacing w:after="0" w:line="240" w:lineRule="auto"/>
        <w:jc w:val="left"/>
        <w:rPr>
          <w:rFonts w:ascii="Arial" w:eastAsia="Times New Roman" w:hAnsi="Arial" w:cs="Arial"/>
          <w:color w:val="0F1115"/>
          <w:kern w:val="0"/>
          <w14:ligatures w14:val="none"/>
        </w:rPr>
      </w:pPr>
    </w:p>
    <w:p w14:paraId="08CFAE09" w14:textId="09AB8033" w:rsidR="008D4BC2" w:rsidRPr="00A9387F" w:rsidRDefault="008D4BC2" w:rsidP="008D4BC2">
      <w:pPr>
        <w:widowControl/>
        <w:shd w:val="clear" w:color="auto" w:fill="FFFFFF"/>
        <w:adjustRightInd w:val="0"/>
        <w:snapToGrid w:val="0"/>
        <w:spacing w:after="0" w:line="240" w:lineRule="auto"/>
        <w:jc w:val="left"/>
        <w:rPr>
          <w:rFonts w:ascii="Arial" w:eastAsia="Times New Roman" w:hAnsi="Arial" w:cs="Arial"/>
          <w:color w:val="0F1115"/>
          <w:kern w:val="0"/>
          <w14:ligatures w14:val="none"/>
        </w:rPr>
      </w:pPr>
      <w:r w:rsidRPr="00A9387F">
        <w:rPr>
          <w:rFonts w:ascii="Arial" w:eastAsia="Times New Roman" w:hAnsi="Arial" w:cs="Arial"/>
          <w:color w:val="0F1115"/>
          <w:kern w:val="0"/>
          <w14:ligatures w14:val="none"/>
        </w:rPr>
        <w:t>2. Dr. Grace Yue Qi</w:t>
      </w:r>
      <w:r w:rsidRPr="00A9387F">
        <w:rPr>
          <w:rFonts w:ascii="Arial" w:eastAsia="Times New Roman" w:hAnsi="Arial" w:cs="Arial"/>
          <w:color w:val="0F1115"/>
          <w:kern w:val="0"/>
          <w14:ligatures w14:val="none"/>
        </w:rPr>
        <w:br/>
      </w:r>
      <w:r w:rsidRPr="00A9387F">
        <w:rPr>
          <w:rFonts w:ascii="Arial" w:eastAsia="Times New Roman" w:hAnsi="Arial" w:cs="Arial"/>
          <w:i/>
          <w:iCs/>
          <w:color w:val="0F1115"/>
          <w:kern w:val="0"/>
          <w14:ligatures w14:val="none"/>
        </w:rPr>
        <w:t>School of Humanities, Media and Creative Communication, Massey University, New Zealand</w:t>
      </w:r>
      <w:r w:rsidRPr="00A9387F">
        <w:rPr>
          <w:rFonts w:ascii="Arial" w:eastAsia="Times New Roman" w:hAnsi="Arial" w:cs="Arial"/>
          <w:color w:val="0F1115"/>
          <w:kern w:val="0"/>
          <w14:ligatures w14:val="none"/>
        </w:rPr>
        <w:br/>
      </w:r>
      <w:r w:rsidRPr="00A9387F">
        <w:rPr>
          <w:rFonts w:ascii="Arial" w:eastAsia="Times New Roman" w:hAnsi="Arial" w:cs="Arial"/>
          <w:kern w:val="0"/>
          <w14:ligatures w14:val="none"/>
        </w:rPr>
        <w:t>[</w:t>
      </w:r>
      <w:r w:rsidRPr="00A9387F">
        <w:rPr>
          <w:rFonts w:ascii="Arial" w:hAnsi="Arial" w:cs="Arial"/>
          <w:shd w:val="clear" w:color="auto" w:fill="F3F3F3"/>
        </w:rPr>
        <w:t>G.Qi@massey.ac.nz</w:t>
      </w:r>
      <w:r w:rsidRPr="00A9387F">
        <w:rPr>
          <w:rFonts w:ascii="Arial" w:eastAsia="Times New Roman" w:hAnsi="Arial" w:cs="Arial"/>
          <w:kern w:val="0"/>
          <w14:ligatures w14:val="none"/>
        </w:rPr>
        <w:t>]</w:t>
      </w:r>
    </w:p>
    <w:p w14:paraId="17717577" w14:textId="6E42DBD0" w:rsidR="008D4BC2" w:rsidRPr="00A9387F" w:rsidRDefault="008D4BC2" w:rsidP="008D4BC2">
      <w:pPr>
        <w:widowControl/>
        <w:shd w:val="clear" w:color="auto" w:fill="FFFFFF"/>
        <w:adjustRightInd w:val="0"/>
        <w:snapToGrid w:val="0"/>
        <w:spacing w:after="0" w:line="240" w:lineRule="auto"/>
        <w:jc w:val="left"/>
        <w:rPr>
          <w:rFonts w:ascii="Arial" w:eastAsia="Times New Roman" w:hAnsi="Arial" w:cs="Arial"/>
          <w:color w:val="0F1115"/>
          <w:kern w:val="0"/>
          <w14:ligatures w14:val="none"/>
        </w:rPr>
      </w:pPr>
      <w:r w:rsidRPr="00A9387F">
        <w:rPr>
          <w:rFonts w:ascii="Arial" w:eastAsia="Times New Roman" w:hAnsi="Arial" w:cs="Arial"/>
          <w:i/>
          <w:iCs/>
          <w:color w:val="0F1115"/>
          <w:kern w:val="0"/>
          <w14:ligatures w14:val="none"/>
        </w:rPr>
        <w:t>Biography:</w:t>
      </w:r>
      <w:r w:rsidRPr="00A9387F">
        <w:rPr>
          <w:rFonts w:ascii="Arial" w:eastAsia="Times New Roman" w:hAnsi="Arial" w:cs="Arial"/>
          <w:color w:val="0F1115"/>
          <w:kern w:val="0"/>
          <w14:ligatures w14:val="none"/>
        </w:rPr>
        <w:t xml:space="preserve"> Dr. Grace Yue Qi is a Senior Lecturer and Doctoral Supervisor. Her research focuses on the epistemological and ontological intersections of language, culture and technology, contributing to language teacher agency, professional development, and learners' intercultural communicative competence. She advocates for diversity, multilingualism, equity and social justice. Her recent projects include </w:t>
      </w:r>
      <w:r w:rsidRPr="00A9387F">
        <w:rPr>
          <w:rFonts w:ascii="Arial" w:eastAsia="Times New Roman" w:hAnsi="Arial" w:cs="Arial"/>
          <w:color w:val="0F1115"/>
          <w:kern w:val="0"/>
          <w14:ligatures w14:val="none"/>
        </w:rPr>
        <w:lastRenderedPageBreak/>
        <w:t xml:space="preserve">multilingual education, </w:t>
      </w:r>
      <w:proofErr w:type="spellStart"/>
      <w:r w:rsidRPr="00A9387F">
        <w:rPr>
          <w:rFonts w:ascii="Arial" w:eastAsia="Times New Roman" w:hAnsi="Arial" w:cs="Arial"/>
          <w:color w:val="0F1115"/>
          <w:kern w:val="0"/>
          <w14:ligatures w14:val="none"/>
        </w:rPr>
        <w:t>decentring</w:t>
      </w:r>
      <w:proofErr w:type="spellEnd"/>
      <w:r w:rsidRPr="00A9387F">
        <w:rPr>
          <w:rFonts w:ascii="Arial" w:eastAsia="Times New Roman" w:hAnsi="Arial" w:cs="Arial"/>
          <w:color w:val="0F1115"/>
          <w:kern w:val="0"/>
          <w14:ligatures w14:val="none"/>
        </w:rPr>
        <w:t xml:space="preserve"> languages, technology affordances, and early language policy in Australasia.</w:t>
      </w:r>
    </w:p>
    <w:p w14:paraId="0D4723CB" w14:textId="77777777" w:rsidR="008D4BC2" w:rsidRPr="00A9387F" w:rsidRDefault="008D4BC2" w:rsidP="008D4BC2">
      <w:pPr>
        <w:widowControl/>
        <w:shd w:val="clear" w:color="auto" w:fill="FFFFFF"/>
        <w:adjustRightInd w:val="0"/>
        <w:snapToGrid w:val="0"/>
        <w:spacing w:after="0" w:line="240" w:lineRule="auto"/>
        <w:jc w:val="left"/>
        <w:rPr>
          <w:rFonts w:ascii="Arial" w:eastAsia="Times New Roman" w:hAnsi="Arial" w:cs="Arial"/>
          <w:color w:val="0F1115"/>
          <w:kern w:val="0"/>
          <w14:ligatures w14:val="none"/>
        </w:rPr>
      </w:pPr>
    </w:p>
    <w:p w14:paraId="76B40B94" w14:textId="2D2F5E73" w:rsidR="008D4BC2" w:rsidRPr="00A9387F" w:rsidRDefault="008D4BC2" w:rsidP="008D4BC2">
      <w:pPr>
        <w:widowControl/>
        <w:shd w:val="clear" w:color="auto" w:fill="FFFFFF"/>
        <w:adjustRightInd w:val="0"/>
        <w:snapToGrid w:val="0"/>
        <w:spacing w:after="0" w:line="240" w:lineRule="auto"/>
        <w:jc w:val="left"/>
        <w:rPr>
          <w:rFonts w:ascii="Arial" w:eastAsia="Times New Roman" w:hAnsi="Arial" w:cs="Arial"/>
          <w:color w:val="0F1115"/>
          <w:kern w:val="0"/>
          <w14:ligatures w14:val="none"/>
        </w:rPr>
      </w:pPr>
      <w:r w:rsidRPr="00A9387F">
        <w:rPr>
          <w:rFonts w:ascii="Arial" w:eastAsia="Times New Roman" w:hAnsi="Arial" w:cs="Arial"/>
          <w:color w:val="0F1115"/>
          <w:kern w:val="0"/>
          <w14:ligatures w14:val="none"/>
        </w:rPr>
        <w:t>3. Dr. Wen Yun</w:t>
      </w:r>
      <w:r w:rsidRPr="00A9387F">
        <w:rPr>
          <w:rFonts w:ascii="Arial" w:eastAsia="Times New Roman" w:hAnsi="Arial" w:cs="Arial"/>
          <w:color w:val="0F1115"/>
          <w:kern w:val="0"/>
          <w14:ligatures w14:val="none"/>
        </w:rPr>
        <w:br/>
      </w:r>
      <w:r w:rsidRPr="00A9387F">
        <w:rPr>
          <w:rFonts w:ascii="Arial" w:eastAsia="Times New Roman" w:hAnsi="Arial" w:cs="Arial"/>
          <w:i/>
          <w:iCs/>
          <w:color w:val="0F1115"/>
          <w:kern w:val="0"/>
          <w14:ligatures w14:val="none"/>
        </w:rPr>
        <w:t>National Institute of Education, Nanyang Technological University, Singapore</w:t>
      </w:r>
      <w:r w:rsidRPr="00A9387F">
        <w:rPr>
          <w:rFonts w:ascii="Arial" w:eastAsia="Times New Roman" w:hAnsi="Arial" w:cs="Arial"/>
          <w:color w:val="0F1115"/>
          <w:kern w:val="0"/>
          <w14:ligatures w14:val="none"/>
        </w:rPr>
        <w:br/>
      </w:r>
      <w:r w:rsidRPr="00A9387F">
        <w:rPr>
          <w:rFonts w:ascii="Arial" w:hAnsi="Arial" w:cs="Arial"/>
        </w:rPr>
        <w:t>[</w:t>
      </w:r>
      <w:hyperlink r:id="rId5" w:history="1">
        <w:r w:rsidRPr="00A9387F">
          <w:rPr>
            <w:rStyle w:val="Hyperlink"/>
            <w:rFonts w:ascii="Arial" w:hAnsi="Arial" w:cs="Arial"/>
            <w:shd w:val="clear" w:color="auto" w:fill="FFFFFF"/>
          </w:rPr>
          <w:t>yun.wen@nie.edu.sg</w:t>
        </w:r>
      </w:hyperlink>
      <w:r w:rsidRPr="00A9387F">
        <w:rPr>
          <w:rFonts w:ascii="Arial" w:hAnsi="Arial" w:cs="Arial"/>
          <w:shd w:val="clear" w:color="auto" w:fill="FFFFFF"/>
        </w:rPr>
        <w:t>]</w:t>
      </w:r>
    </w:p>
    <w:p w14:paraId="6F3078B2" w14:textId="0301ABD0" w:rsidR="008D4BC2" w:rsidRPr="00A9387F" w:rsidRDefault="008D4BC2" w:rsidP="008D4BC2">
      <w:pPr>
        <w:widowControl/>
        <w:shd w:val="clear" w:color="auto" w:fill="FFFFFF"/>
        <w:adjustRightInd w:val="0"/>
        <w:snapToGrid w:val="0"/>
        <w:spacing w:after="0" w:line="240" w:lineRule="auto"/>
        <w:jc w:val="left"/>
        <w:rPr>
          <w:rFonts w:ascii="Arial" w:eastAsia="Times New Roman" w:hAnsi="Arial" w:cs="Arial"/>
          <w:color w:val="0F1115"/>
          <w:kern w:val="0"/>
          <w14:ligatures w14:val="none"/>
        </w:rPr>
      </w:pPr>
      <w:r w:rsidRPr="00A9387F">
        <w:rPr>
          <w:rFonts w:ascii="Arial" w:eastAsia="Times New Roman" w:hAnsi="Arial" w:cs="Arial"/>
          <w:i/>
          <w:iCs/>
          <w:color w:val="0F1115"/>
          <w:kern w:val="0"/>
          <w14:ligatures w14:val="none"/>
        </w:rPr>
        <w:t>Biography:</w:t>
      </w:r>
      <w:r w:rsidRPr="00A9387F">
        <w:rPr>
          <w:rFonts w:ascii="Arial" w:eastAsia="Times New Roman" w:hAnsi="Arial" w:cs="Arial"/>
          <w:color w:val="0F1115"/>
          <w:kern w:val="0"/>
          <w14:ligatures w14:val="none"/>
        </w:rPr>
        <w:t> Dr. Wen Yun is a Learning Sciences researcher advancing technology-enhanced learning innovations in schools. She investigates how people learn through interaction and conversations in multimodal environments using emerging technologies such as Augmented Reality (AR) and Artificial Intelligence (AI) to spark productive interactions. She pioneered the integration of computer-supported collaborative learning (CSCL) into Chinese as a Second Language learning. Her AR learning systems are consistently used by over 60 teachers across 14 primary schools in Singapore, engaging approximately 2,000 students. She serves as Associate Editor of </w:t>
      </w:r>
      <w:r w:rsidRPr="00A9387F">
        <w:rPr>
          <w:rFonts w:ascii="Arial" w:eastAsia="Times New Roman" w:hAnsi="Arial" w:cs="Arial"/>
          <w:i/>
          <w:iCs/>
          <w:color w:val="0F1115"/>
          <w:kern w:val="0"/>
          <w14:ligatures w14:val="none"/>
        </w:rPr>
        <w:t>Educational Technology &amp; Society</w:t>
      </w:r>
      <w:r w:rsidRPr="00A9387F">
        <w:rPr>
          <w:rFonts w:ascii="Arial" w:eastAsia="Times New Roman" w:hAnsi="Arial" w:cs="Arial"/>
          <w:color w:val="0F1115"/>
          <w:kern w:val="0"/>
          <w14:ligatures w14:val="none"/>
        </w:rPr>
        <w:t> (ET&amp;S) and </w:t>
      </w:r>
      <w:r w:rsidRPr="00A9387F">
        <w:rPr>
          <w:rFonts w:ascii="Arial" w:eastAsia="Times New Roman" w:hAnsi="Arial" w:cs="Arial"/>
          <w:i/>
          <w:iCs/>
          <w:color w:val="0F1115"/>
          <w:kern w:val="0"/>
          <w14:ligatures w14:val="none"/>
        </w:rPr>
        <w:t>Asia Pacific Journal of Education</w:t>
      </w:r>
      <w:r w:rsidRPr="00A9387F">
        <w:rPr>
          <w:rFonts w:ascii="Arial" w:eastAsia="Times New Roman" w:hAnsi="Arial" w:cs="Arial"/>
          <w:color w:val="0F1115"/>
          <w:kern w:val="0"/>
          <w14:ligatures w14:val="none"/>
        </w:rPr>
        <w:t xml:space="preserve"> (APJE). </w:t>
      </w:r>
    </w:p>
    <w:p w14:paraId="283F4779" w14:textId="77777777" w:rsidR="003960AF" w:rsidRPr="00A9387F" w:rsidRDefault="003960AF" w:rsidP="008D4BC2">
      <w:pPr>
        <w:widowControl/>
        <w:shd w:val="clear" w:color="auto" w:fill="FFFFFF"/>
        <w:adjustRightInd w:val="0"/>
        <w:snapToGrid w:val="0"/>
        <w:spacing w:after="0" w:line="240" w:lineRule="auto"/>
        <w:jc w:val="left"/>
        <w:rPr>
          <w:rFonts w:ascii="Arial" w:eastAsia="Times New Roman" w:hAnsi="Arial" w:cs="Arial"/>
          <w:color w:val="0F1115"/>
          <w:kern w:val="0"/>
          <w14:ligatures w14:val="none"/>
        </w:rPr>
      </w:pPr>
    </w:p>
    <w:p w14:paraId="636FDD86" w14:textId="75465C4E" w:rsidR="008D4BC2" w:rsidRPr="00A9387F" w:rsidRDefault="003960AF" w:rsidP="008D4BC2">
      <w:pPr>
        <w:widowControl/>
        <w:shd w:val="clear" w:color="auto" w:fill="FFFFFF"/>
        <w:adjustRightInd w:val="0"/>
        <w:snapToGrid w:val="0"/>
        <w:spacing w:after="0" w:line="240" w:lineRule="auto"/>
        <w:jc w:val="left"/>
        <w:rPr>
          <w:rFonts w:ascii="Arial" w:eastAsia="Times New Roman" w:hAnsi="Arial" w:cs="Arial"/>
          <w:color w:val="0F1115"/>
          <w:kern w:val="0"/>
          <w14:ligatures w14:val="none"/>
        </w:rPr>
      </w:pPr>
      <w:r w:rsidRPr="00A9387F">
        <w:rPr>
          <w:rFonts w:ascii="Arial" w:eastAsia="Times New Roman" w:hAnsi="Arial" w:cs="Arial"/>
          <w:color w:val="0F1115"/>
          <w:kern w:val="0"/>
          <w14:ligatures w14:val="none"/>
        </w:rPr>
        <w:t>4</w:t>
      </w:r>
      <w:r w:rsidR="008D4BC2" w:rsidRPr="00A9387F">
        <w:rPr>
          <w:rFonts w:ascii="Arial" w:eastAsia="Times New Roman" w:hAnsi="Arial" w:cs="Arial"/>
          <w:color w:val="0F1115"/>
          <w:kern w:val="0"/>
          <w14:ligatures w14:val="none"/>
        </w:rPr>
        <w:t>. Dr. Xiaoyan Li</w:t>
      </w:r>
      <w:r w:rsidR="008D4BC2" w:rsidRPr="00A9387F">
        <w:rPr>
          <w:rFonts w:ascii="Arial" w:eastAsia="Times New Roman" w:hAnsi="Arial" w:cs="Arial"/>
          <w:color w:val="0F1115"/>
          <w:kern w:val="0"/>
          <w14:ligatures w14:val="none"/>
        </w:rPr>
        <w:br/>
      </w:r>
      <w:r w:rsidR="008D4BC2" w:rsidRPr="00A9387F">
        <w:rPr>
          <w:rFonts w:ascii="Arial" w:eastAsia="Times New Roman" w:hAnsi="Arial" w:cs="Arial"/>
          <w:i/>
          <w:iCs/>
          <w:color w:val="0F1115"/>
          <w:kern w:val="0"/>
          <w14:ligatures w14:val="none"/>
        </w:rPr>
        <w:t>Center for the Promotion of Interdisciplinary Education and Innovation, Kyushu University, Japan</w:t>
      </w:r>
      <w:r w:rsidR="008D4BC2" w:rsidRPr="00A9387F">
        <w:rPr>
          <w:rFonts w:ascii="Arial" w:eastAsia="Times New Roman" w:hAnsi="Arial" w:cs="Arial"/>
          <w:color w:val="0F1115"/>
          <w:kern w:val="0"/>
          <w14:ligatures w14:val="none"/>
        </w:rPr>
        <w:br/>
        <w:t>[lixiaoyan@kyoso.kyushu-u.ac.jp]</w:t>
      </w:r>
      <w:r w:rsidR="008D4BC2" w:rsidRPr="00A9387F">
        <w:rPr>
          <w:rFonts w:ascii="Arial" w:eastAsia="Times New Roman" w:hAnsi="Arial" w:cs="Arial"/>
          <w:color w:val="0F1115"/>
          <w:kern w:val="0"/>
          <w14:ligatures w14:val="none"/>
        </w:rPr>
        <w:br/>
      </w:r>
    </w:p>
    <w:p w14:paraId="662C3231" w14:textId="303E882A" w:rsidR="008D4BC2" w:rsidRPr="00A9387F" w:rsidRDefault="008D4BC2" w:rsidP="008D4BC2">
      <w:pPr>
        <w:widowControl/>
        <w:shd w:val="clear" w:color="auto" w:fill="FFFFFF"/>
        <w:adjustRightInd w:val="0"/>
        <w:snapToGrid w:val="0"/>
        <w:spacing w:after="0" w:line="240" w:lineRule="auto"/>
        <w:jc w:val="left"/>
        <w:rPr>
          <w:rFonts w:ascii="Arial" w:eastAsia="Times New Roman" w:hAnsi="Arial" w:cs="Arial"/>
          <w:color w:val="0F1115"/>
          <w:kern w:val="0"/>
          <w14:ligatures w14:val="none"/>
        </w:rPr>
      </w:pPr>
      <w:r w:rsidRPr="00A9387F">
        <w:rPr>
          <w:rFonts w:ascii="Arial" w:eastAsia="Times New Roman" w:hAnsi="Arial" w:cs="Arial"/>
          <w:i/>
          <w:iCs/>
          <w:color w:val="0F1115"/>
          <w:kern w:val="0"/>
          <w14:ligatures w14:val="none"/>
        </w:rPr>
        <w:t>Biography:</w:t>
      </w:r>
      <w:r w:rsidRPr="00A9387F">
        <w:rPr>
          <w:rFonts w:ascii="Arial" w:eastAsia="Times New Roman" w:hAnsi="Arial" w:cs="Arial"/>
          <w:color w:val="0F1115"/>
          <w:kern w:val="0"/>
          <w14:ligatures w14:val="none"/>
        </w:rPr>
        <w:t> Dr. Xiaoyan Li is an Associate Professor at Kyushu University. Her research views language and culture as dynamic knowledge that is shared, transformed, and utilized in human society. She explores how implicit knowledge embedded in educational practices is created and transmitted in multicultural and interdisciplinary contexts. Her methodologies include qualitative approaches such as participatory teaching observations, case studies of multicultural group work, and action research. Recently, she has been integrating AI technologies—such as educational chatbots and conversational AI—into language and cultural learning. Her work aims to build a collaborative society across cultural and linguistic boundaries through education that fosters the co-creation of knowledge.</w:t>
      </w:r>
    </w:p>
    <w:p w14:paraId="58DF50BF" w14:textId="77777777" w:rsidR="003960AF" w:rsidRPr="00A9387F" w:rsidRDefault="003960AF" w:rsidP="008D4BC2">
      <w:pPr>
        <w:widowControl/>
        <w:shd w:val="clear" w:color="auto" w:fill="FFFFFF"/>
        <w:adjustRightInd w:val="0"/>
        <w:snapToGrid w:val="0"/>
        <w:spacing w:after="0" w:line="240" w:lineRule="auto"/>
        <w:jc w:val="left"/>
        <w:outlineLvl w:val="1"/>
        <w:rPr>
          <w:rFonts w:ascii="Arial" w:eastAsia="Times New Roman" w:hAnsi="Arial" w:cs="Arial"/>
          <w:color w:val="0F1115"/>
          <w:kern w:val="0"/>
          <w14:ligatures w14:val="none"/>
        </w:rPr>
      </w:pPr>
    </w:p>
    <w:p w14:paraId="488E75DD" w14:textId="1EA5C766" w:rsidR="008D4BC2" w:rsidRPr="00A9387F" w:rsidRDefault="008D4BC2" w:rsidP="008D4BC2">
      <w:pPr>
        <w:widowControl/>
        <w:shd w:val="clear" w:color="auto" w:fill="FFFFFF"/>
        <w:adjustRightInd w:val="0"/>
        <w:snapToGrid w:val="0"/>
        <w:spacing w:after="0" w:line="240" w:lineRule="auto"/>
        <w:jc w:val="left"/>
        <w:outlineLvl w:val="1"/>
        <w:rPr>
          <w:rFonts w:ascii="Arial" w:eastAsia="Times New Roman" w:hAnsi="Arial" w:cs="Arial"/>
          <w:color w:val="0F1115"/>
          <w:kern w:val="0"/>
          <w14:ligatures w14:val="none"/>
        </w:rPr>
      </w:pPr>
      <w:r w:rsidRPr="00A9387F">
        <w:rPr>
          <w:rFonts w:ascii="Arial" w:eastAsia="Times New Roman" w:hAnsi="Arial" w:cs="Arial"/>
          <w:color w:val="0F1115"/>
          <w:kern w:val="0"/>
          <w14:ligatures w14:val="none"/>
        </w:rPr>
        <w:t>A list of prospective members of the workshop program committee</w:t>
      </w:r>
    </w:p>
    <w:p w14:paraId="1C4C86FD" w14:textId="77777777" w:rsidR="008D4BC2" w:rsidRPr="00A9387F" w:rsidRDefault="008D4BC2" w:rsidP="008D4BC2">
      <w:pPr>
        <w:widowControl/>
        <w:numPr>
          <w:ilvl w:val="0"/>
          <w:numId w:val="3"/>
        </w:numPr>
        <w:shd w:val="clear" w:color="auto" w:fill="FFFFFF"/>
        <w:adjustRightInd w:val="0"/>
        <w:snapToGrid w:val="0"/>
        <w:spacing w:after="0" w:line="240" w:lineRule="auto"/>
        <w:jc w:val="left"/>
        <w:rPr>
          <w:rFonts w:ascii="Arial" w:eastAsia="Times New Roman" w:hAnsi="Arial" w:cs="Arial"/>
          <w:color w:val="0F1115"/>
          <w:kern w:val="0"/>
          <w14:ligatures w14:val="none"/>
        </w:rPr>
      </w:pPr>
      <w:r w:rsidRPr="00A9387F">
        <w:rPr>
          <w:rFonts w:ascii="Arial" w:eastAsia="Times New Roman" w:hAnsi="Arial" w:cs="Arial"/>
          <w:color w:val="0F1115"/>
          <w:kern w:val="0"/>
          <w14:ligatures w14:val="none"/>
        </w:rPr>
        <w:t>Dr. Jining Han, Southwest University, China</w:t>
      </w:r>
    </w:p>
    <w:p w14:paraId="3EE35A5F" w14:textId="77777777" w:rsidR="008D4BC2" w:rsidRPr="00A9387F" w:rsidRDefault="008D4BC2" w:rsidP="008D4BC2">
      <w:pPr>
        <w:widowControl/>
        <w:numPr>
          <w:ilvl w:val="0"/>
          <w:numId w:val="3"/>
        </w:numPr>
        <w:shd w:val="clear" w:color="auto" w:fill="FFFFFF"/>
        <w:adjustRightInd w:val="0"/>
        <w:snapToGrid w:val="0"/>
        <w:spacing w:after="0" w:line="240" w:lineRule="auto"/>
        <w:jc w:val="left"/>
        <w:rPr>
          <w:rFonts w:ascii="Arial" w:eastAsia="Times New Roman" w:hAnsi="Arial" w:cs="Arial"/>
          <w:color w:val="0F1115"/>
          <w:kern w:val="0"/>
          <w14:ligatures w14:val="none"/>
        </w:rPr>
      </w:pPr>
      <w:r w:rsidRPr="00A9387F">
        <w:rPr>
          <w:rFonts w:ascii="Arial" w:eastAsia="Times New Roman" w:hAnsi="Arial" w:cs="Arial"/>
          <w:color w:val="0F1115"/>
          <w:kern w:val="0"/>
          <w14:ligatures w14:val="none"/>
        </w:rPr>
        <w:t>Dr. Ying Zhan, The Education University of Hong Kong, Hong Kong SAR</w:t>
      </w:r>
    </w:p>
    <w:p w14:paraId="330ECCC6" w14:textId="77777777" w:rsidR="008D4BC2" w:rsidRPr="00A9387F" w:rsidRDefault="008D4BC2" w:rsidP="008D4BC2">
      <w:pPr>
        <w:widowControl/>
        <w:numPr>
          <w:ilvl w:val="0"/>
          <w:numId w:val="3"/>
        </w:numPr>
        <w:shd w:val="clear" w:color="auto" w:fill="FFFFFF"/>
        <w:adjustRightInd w:val="0"/>
        <w:snapToGrid w:val="0"/>
        <w:spacing w:after="0" w:line="240" w:lineRule="auto"/>
        <w:jc w:val="left"/>
        <w:rPr>
          <w:rFonts w:ascii="Arial" w:eastAsia="Times New Roman" w:hAnsi="Arial" w:cs="Arial"/>
          <w:color w:val="0F1115"/>
          <w:kern w:val="0"/>
          <w14:ligatures w14:val="none"/>
        </w:rPr>
      </w:pPr>
      <w:r w:rsidRPr="00A9387F">
        <w:rPr>
          <w:rFonts w:ascii="Arial" w:eastAsia="Times New Roman" w:hAnsi="Arial" w:cs="Arial"/>
          <w:color w:val="0F1115"/>
          <w:kern w:val="0"/>
          <w14:ligatures w14:val="none"/>
        </w:rPr>
        <w:t>Dr. Huiyan Ye, The Education University of Hong Kong, Hong Kong SAR</w:t>
      </w:r>
    </w:p>
    <w:p w14:paraId="59D28EBC" w14:textId="77777777" w:rsidR="008D4BC2" w:rsidRPr="00A9387F" w:rsidRDefault="008D4BC2" w:rsidP="008D4BC2">
      <w:pPr>
        <w:widowControl/>
        <w:numPr>
          <w:ilvl w:val="0"/>
          <w:numId w:val="3"/>
        </w:numPr>
        <w:shd w:val="clear" w:color="auto" w:fill="FFFFFF"/>
        <w:adjustRightInd w:val="0"/>
        <w:snapToGrid w:val="0"/>
        <w:spacing w:after="0" w:line="240" w:lineRule="auto"/>
        <w:jc w:val="left"/>
        <w:rPr>
          <w:rFonts w:ascii="Arial" w:eastAsia="Times New Roman" w:hAnsi="Arial" w:cs="Arial"/>
          <w:color w:val="0F1115"/>
          <w:kern w:val="0"/>
          <w14:ligatures w14:val="none"/>
        </w:rPr>
      </w:pPr>
      <w:r w:rsidRPr="00A9387F">
        <w:rPr>
          <w:rFonts w:ascii="Arial" w:eastAsia="Times New Roman" w:hAnsi="Arial" w:cs="Arial"/>
          <w:color w:val="0F1115"/>
          <w:kern w:val="0"/>
          <w14:ligatures w14:val="none"/>
        </w:rPr>
        <w:t>Dr. Min Lan, Zhejiang Normal University, China</w:t>
      </w:r>
    </w:p>
    <w:p w14:paraId="7DBAB515" w14:textId="77777777" w:rsidR="008D4BC2" w:rsidRPr="00A9387F" w:rsidRDefault="008D4BC2" w:rsidP="008D4BC2">
      <w:pPr>
        <w:widowControl/>
        <w:numPr>
          <w:ilvl w:val="0"/>
          <w:numId w:val="3"/>
        </w:numPr>
        <w:shd w:val="clear" w:color="auto" w:fill="FFFFFF"/>
        <w:adjustRightInd w:val="0"/>
        <w:snapToGrid w:val="0"/>
        <w:spacing w:after="0" w:line="240" w:lineRule="auto"/>
        <w:jc w:val="left"/>
        <w:rPr>
          <w:rFonts w:ascii="Arial" w:eastAsia="Times New Roman" w:hAnsi="Arial" w:cs="Arial"/>
          <w:color w:val="0F1115"/>
          <w:kern w:val="0"/>
          <w14:ligatures w14:val="none"/>
        </w:rPr>
      </w:pPr>
      <w:r w:rsidRPr="00A9387F">
        <w:rPr>
          <w:rFonts w:ascii="Arial" w:eastAsia="Times New Roman" w:hAnsi="Arial" w:cs="Arial"/>
          <w:color w:val="0F1115"/>
          <w:kern w:val="0"/>
          <w14:ligatures w14:val="none"/>
        </w:rPr>
        <w:t>Dr. Zhizi Zheng, The Education University of Hong Kong, Hong Kong SAR</w:t>
      </w:r>
    </w:p>
    <w:p w14:paraId="7EC1F151" w14:textId="77777777" w:rsidR="008D4BC2" w:rsidRPr="00A9387F" w:rsidRDefault="008D4BC2" w:rsidP="008D4BC2">
      <w:pPr>
        <w:widowControl/>
        <w:numPr>
          <w:ilvl w:val="0"/>
          <w:numId w:val="3"/>
        </w:numPr>
        <w:shd w:val="clear" w:color="auto" w:fill="FFFFFF"/>
        <w:adjustRightInd w:val="0"/>
        <w:snapToGrid w:val="0"/>
        <w:spacing w:after="0" w:line="240" w:lineRule="auto"/>
        <w:jc w:val="left"/>
        <w:rPr>
          <w:rFonts w:ascii="Arial" w:eastAsia="Times New Roman" w:hAnsi="Arial" w:cs="Arial"/>
          <w:color w:val="0F1115"/>
          <w:kern w:val="0"/>
          <w14:ligatures w14:val="none"/>
        </w:rPr>
      </w:pPr>
      <w:r w:rsidRPr="00A9387F">
        <w:rPr>
          <w:rFonts w:ascii="Arial" w:eastAsia="Times New Roman" w:hAnsi="Arial" w:cs="Arial"/>
          <w:color w:val="0F1115"/>
          <w:kern w:val="0"/>
          <w14:ligatures w14:val="none"/>
        </w:rPr>
        <w:t>Dr. Huiying Cai, Jiangnan University, China</w:t>
      </w:r>
    </w:p>
    <w:p w14:paraId="33EDD3C0" w14:textId="431AA6DC" w:rsidR="008D4BC2" w:rsidRPr="00A9387F" w:rsidRDefault="008D4BC2" w:rsidP="008D4BC2">
      <w:pPr>
        <w:widowControl/>
        <w:numPr>
          <w:ilvl w:val="0"/>
          <w:numId w:val="3"/>
        </w:numPr>
        <w:shd w:val="clear" w:color="auto" w:fill="FFFFFF"/>
        <w:adjustRightInd w:val="0"/>
        <w:snapToGrid w:val="0"/>
        <w:spacing w:after="0" w:line="240" w:lineRule="auto"/>
        <w:jc w:val="left"/>
        <w:rPr>
          <w:rFonts w:ascii="Arial" w:eastAsia="Times New Roman" w:hAnsi="Arial" w:cs="Arial"/>
          <w:color w:val="0F1115"/>
          <w:kern w:val="0"/>
          <w14:ligatures w14:val="none"/>
        </w:rPr>
      </w:pPr>
      <w:r w:rsidRPr="00A9387F">
        <w:rPr>
          <w:rFonts w:ascii="Arial" w:eastAsia="Times New Roman" w:hAnsi="Arial" w:cs="Arial"/>
          <w:color w:val="0F1115"/>
          <w:kern w:val="0"/>
          <w14:ligatures w14:val="none"/>
        </w:rPr>
        <w:t>Dr. Yuqin Yang, Central China Normal University, China</w:t>
      </w:r>
    </w:p>
    <w:p w14:paraId="1165BC01" w14:textId="5E857A16" w:rsidR="003960AF" w:rsidRPr="00A9387F" w:rsidRDefault="003960AF" w:rsidP="008D4BC2">
      <w:pPr>
        <w:widowControl/>
        <w:numPr>
          <w:ilvl w:val="0"/>
          <w:numId w:val="3"/>
        </w:numPr>
        <w:shd w:val="clear" w:color="auto" w:fill="FFFFFF"/>
        <w:adjustRightInd w:val="0"/>
        <w:snapToGrid w:val="0"/>
        <w:spacing w:after="0" w:line="240" w:lineRule="auto"/>
        <w:jc w:val="left"/>
        <w:rPr>
          <w:rFonts w:ascii="Arial" w:eastAsia="Times New Roman" w:hAnsi="Arial" w:cs="Arial"/>
          <w:color w:val="0F1115"/>
          <w:kern w:val="0"/>
          <w14:ligatures w14:val="none"/>
        </w:rPr>
      </w:pPr>
      <w:r w:rsidRPr="00A9387F">
        <w:rPr>
          <w:rFonts w:ascii="Arial" w:hAnsi="Arial" w:cs="Arial"/>
          <w:color w:val="0F1115"/>
          <w:kern w:val="0"/>
          <w14:ligatures w14:val="none"/>
        </w:rPr>
        <w:t>Dr Cixiao Wang, Beijing Normal University, China</w:t>
      </w:r>
    </w:p>
    <w:p w14:paraId="7B4170AF" w14:textId="77777777" w:rsidR="008D4BC2" w:rsidRPr="00A9387F" w:rsidRDefault="008D4BC2" w:rsidP="003960AF">
      <w:pPr>
        <w:widowControl/>
        <w:shd w:val="clear" w:color="auto" w:fill="FFFFFF"/>
        <w:adjustRightInd w:val="0"/>
        <w:snapToGrid w:val="0"/>
        <w:spacing w:after="0" w:line="240" w:lineRule="auto"/>
        <w:ind w:left="720"/>
        <w:jc w:val="left"/>
        <w:rPr>
          <w:rFonts w:ascii="Arial" w:eastAsia="Times New Roman" w:hAnsi="Arial" w:cs="Arial"/>
          <w:color w:val="0F1115"/>
          <w:kern w:val="0"/>
          <w14:ligatures w14:val="none"/>
        </w:rPr>
      </w:pPr>
    </w:p>
    <w:p w14:paraId="45E14BFC" w14:textId="77777777" w:rsidR="008D4BC2" w:rsidRPr="00A9387F" w:rsidRDefault="008D4BC2" w:rsidP="008D4BC2">
      <w:pPr>
        <w:widowControl/>
        <w:shd w:val="clear" w:color="auto" w:fill="FFFFFF"/>
        <w:adjustRightInd w:val="0"/>
        <w:snapToGrid w:val="0"/>
        <w:spacing w:after="0" w:line="240" w:lineRule="auto"/>
        <w:jc w:val="left"/>
        <w:outlineLvl w:val="1"/>
        <w:rPr>
          <w:rFonts w:ascii="Arial" w:eastAsia="Times New Roman" w:hAnsi="Arial" w:cs="Arial"/>
          <w:color w:val="0F1115"/>
          <w:kern w:val="0"/>
          <w14:ligatures w14:val="none"/>
        </w:rPr>
      </w:pPr>
      <w:r w:rsidRPr="00A9387F">
        <w:rPr>
          <w:rFonts w:ascii="Arial" w:eastAsia="Times New Roman" w:hAnsi="Arial" w:cs="Arial"/>
          <w:color w:val="0F1115"/>
          <w:kern w:val="0"/>
          <w14:ligatures w14:val="none"/>
        </w:rPr>
        <w:t>Expected number of attendees and the planned length of the workshop</w:t>
      </w:r>
    </w:p>
    <w:p w14:paraId="6F2CD737" w14:textId="77777777" w:rsidR="008D4BC2" w:rsidRPr="00A9387F" w:rsidRDefault="008D4BC2" w:rsidP="008D4BC2">
      <w:pPr>
        <w:widowControl/>
        <w:numPr>
          <w:ilvl w:val="0"/>
          <w:numId w:val="4"/>
        </w:numPr>
        <w:shd w:val="clear" w:color="auto" w:fill="FFFFFF"/>
        <w:adjustRightInd w:val="0"/>
        <w:snapToGrid w:val="0"/>
        <w:spacing w:after="0" w:line="240" w:lineRule="auto"/>
        <w:jc w:val="left"/>
        <w:rPr>
          <w:rFonts w:ascii="Arial" w:eastAsia="Times New Roman" w:hAnsi="Arial" w:cs="Arial"/>
          <w:color w:val="0F1115"/>
          <w:kern w:val="0"/>
          <w14:ligatures w14:val="none"/>
        </w:rPr>
      </w:pPr>
      <w:r w:rsidRPr="00A9387F">
        <w:rPr>
          <w:rFonts w:ascii="Arial" w:eastAsia="Times New Roman" w:hAnsi="Arial" w:cs="Arial"/>
          <w:color w:val="0F1115"/>
          <w:kern w:val="0"/>
          <w14:ligatures w14:val="none"/>
        </w:rPr>
        <w:t>Expected attendees: 15–25 participants</w:t>
      </w:r>
    </w:p>
    <w:p w14:paraId="26493C90" w14:textId="77777777" w:rsidR="008D4BC2" w:rsidRPr="00A9387F" w:rsidRDefault="008D4BC2" w:rsidP="008D4BC2">
      <w:pPr>
        <w:widowControl/>
        <w:numPr>
          <w:ilvl w:val="0"/>
          <w:numId w:val="4"/>
        </w:numPr>
        <w:shd w:val="clear" w:color="auto" w:fill="FFFFFF"/>
        <w:adjustRightInd w:val="0"/>
        <w:snapToGrid w:val="0"/>
        <w:spacing w:after="0" w:line="240" w:lineRule="auto"/>
        <w:jc w:val="left"/>
        <w:rPr>
          <w:rFonts w:ascii="Arial" w:eastAsia="Times New Roman" w:hAnsi="Arial" w:cs="Arial"/>
          <w:color w:val="0F1115"/>
          <w:kern w:val="0"/>
          <w14:ligatures w14:val="none"/>
        </w:rPr>
      </w:pPr>
      <w:r w:rsidRPr="00A9387F">
        <w:rPr>
          <w:rFonts w:ascii="Arial" w:eastAsia="Times New Roman" w:hAnsi="Arial" w:cs="Arial"/>
          <w:color w:val="0F1115"/>
          <w:kern w:val="0"/>
          <w14:ligatures w14:val="none"/>
        </w:rPr>
        <w:t>Planned length: Half-day (3.5 hours)</w:t>
      </w:r>
    </w:p>
    <w:p w14:paraId="06FA3A91" w14:textId="77777777" w:rsidR="003960AF" w:rsidRPr="00A9387F" w:rsidRDefault="003960AF" w:rsidP="00A9387F">
      <w:pPr>
        <w:widowControl/>
        <w:shd w:val="clear" w:color="auto" w:fill="FFFFFF"/>
        <w:adjustRightInd w:val="0"/>
        <w:snapToGrid w:val="0"/>
        <w:spacing w:after="0" w:line="240" w:lineRule="auto"/>
        <w:ind w:left="720"/>
        <w:jc w:val="left"/>
        <w:rPr>
          <w:rFonts w:ascii="Arial" w:eastAsia="Times New Roman" w:hAnsi="Arial" w:cs="Arial" w:hint="eastAsia"/>
          <w:color w:val="0F1115"/>
          <w:kern w:val="0"/>
          <w:sz w:val="24"/>
          <w:szCs w:val="24"/>
          <w14:ligatures w14:val="none"/>
        </w:rPr>
      </w:pPr>
    </w:p>
    <w:p w14:paraId="62A52339" w14:textId="77777777" w:rsidR="008D4BC2" w:rsidRPr="00A9387F" w:rsidRDefault="008D4BC2" w:rsidP="008D4BC2">
      <w:pPr>
        <w:widowControl/>
        <w:shd w:val="clear" w:color="auto" w:fill="FFFFFF"/>
        <w:adjustRightInd w:val="0"/>
        <w:snapToGrid w:val="0"/>
        <w:spacing w:after="0" w:line="240" w:lineRule="auto"/>
        <w:jc w:val="left"/>
        <w:outlineLvl w:val="2"/>
        <w:rPr>
          <w:rFonts w:ascii="Arial" w:eastAsia="Times New Roman" w:hAnsi="Arial" w:cs="Arial"/>
          <w:color w:val="0F1115"/>
          <w:kern w:val="0"/>
          <w:sz w:val="24"/>
          <w:szCs w:val="24"/>
          <w14:ligatures w14:val="none"/>
        </w:rPr>
      </w:pPr>
      <w:r w:rsidRPr="00A9387F">
        <w:rPr>
          <w:rFonts w:ascii="Arial" w:eastAsia="Times New Roman" w:hAnsi="Arial" w:cs="Arial"/>
          <w:color w:val="0F1115"/>
          <w:kern w:val="0"/>
          <w:sz w:val="24"/>
          <w:szCs w:val="24"/>
          <w14:ligatures w14:val="none"/>
        </w:rPr>
        <w:t>Proposed half-day schedule</w:t>
      </w:r>
    </w:p>
    <w:tbl>
      <w:tblPr>
        <w:tblStyle w:val="TableGrid"/>
        <w:tblW w:w="9104" w:type="dxa"/>
        <w:tblLook w:val="04A0" w:firstRow="1" w:lastRow="0" w:firstColumn="1" w:lastColumn="0" w:noHBand="0" w:noVBand="1"/>
      </w:tblPr>
      <w:tblGrid>
        <w:gridCol w:w="2065"/>
        <w:gridCol w:w="7039"/>
      </w:tblGrid>
      <w:tr w:rsidR="008D4BC2" w:rsidRPr="00A9387F" w14:paraId="29C2F864" w14:textId="77777777" w:rsidTr="00A9387F">
        <w:trPr>
          <w:trHeight w:val="263"/>
        </w:trPr>
        <w:tc>
          <w:tcPr>
            <w:tcW w:w="2065" w:type="dxa"/>
            <w:hideMark/>
          </w:tcPr>
          <w:p w14:paraId="74452369" w14:textId="77777777" w:rsidR="008D4BC2" w:rsidRPr="00A9387F" w:rsidRDefault="008D4BC2" w:rsidP="008D4BC2">
            <w:pPr>
              <w:widowControl/>
              <w:adjustRightInd w:val="0"/>
              <w:snapToGrid w:val="0"/>
              <w:jc w:val="left"/>
              <w:rPr>
                <w:rFonts w:ascii="Arial" w:eastAsia="Times New Roman" w:hAnsi="Arial" w:cs="Arial"/>
                <w:kern w:val="0"/>
                <w:sz w:val="24"/>
                <w:szCs w:val="24"/>
                <w14:ligatures w14:val="none"/>
              </w:rPr>
            </w:pPr>
            <w:r w:rsidRPr="00A9387F">
              <w:rPr>
                <w:rFonts w:ascii="Arial" w:eastAsia="Times New Roman" w:hAnsi="Arial" w:cs="Arial"/>
                <w:kern w:val="0"/>
                <w:sz w:val="24"/>
                <w:szCs w:val="24"/>
                <w14:ligatures w14:val="none"/>
              </w:rPr>
              <w:t>Time</w:t>
            </w:r>
          </w:p>
        </w:tc>
        <w:tc>
          <w:tcPr>
            <w:tcW w:w="7039" w:type="dxa"/>
            <w:hideMark/>
          </w:tcPr>
          <w:p w14:paraId="1B6C6DF4" w14:textId="77777777" w:rsidR="008D4BC2" w:rsidRPr="00A9387F" w:rsidRDefault="008D4BC2" w:rsidP="008D4BC2">
            <w:pPr>
              <w:widowControl/>
              <w:adjustRightInd w:val="0"/>
              <w:snapToGrid w:val="0"/>
              <w:jc w:val="left"/>
              <w:rPr>
                <w:rFonts w:ascii="Arial" w:eastAsia="Times New Roman" w:hAnsi="Arial" w:cs="Arial"/>
                <w:kern w:val="0"/>
                <w:sz w:val="24"/>
                <w:szCs w:val="24"/>
                <w14:ligatures w14:val="none"/>
              </w:rPr>
            </w:pPr>
            <w:r w:rsidRPr="00A9387F">
              <w:rPr>
                <w:rFonts w:ascii="Arial" w:eastAsia="Times New Roman" w:hAnsi="Arial" w:cs="Arial"/>
                <w:kern w:val="0"/>
                <w:sz w:val="24"/>
                <w:szCs w:val="24"/>
                <w14:ligatures w14:val="none"/>
              </w:rPr>
              <w:t>Activity</w:t>
            </w:r>
          </w:p>
        </w:tc>
      </w:tr>
      <w:tr w:rsidR="008D4BC2" w:rsidRPr="00A9387F" w14:paraId="3BF706FE" w14:textId="77777777" w:rsidTr="00A9387F">
        <w:trPr>
          <w:trHeight w:val="263"/>
        </w:trPr>
        <w:tc>
          <w:tcPr>
            <w:tcW w:w="2065" w:type="dxa"/>
            <w:hideMark/>
          </w:tcPr>
          <w:p w14:paraId="37BFEA7F" w14:textId="77777777" w:rsidR="008D4BC2" w:rsidRPr="00A9387F" w:rsidRDefault="008D4BC2" w:rsidP="008D4BC2">
            <w:pPr>
              <w:widowControl/>
              <w:adjustRightInd w:val="0"/>
              <w:snapToGrid w:val="0"/>
              <w:jc w:val="left"/>
              <w:rPr>
                <w:rFonts w:ascii="Arial" w:eastAsia="Times New Roman" w:hAnsi="Arial" w:cs="Arial"/>
                <w:kern w:val="0"/>
                <w:sz w:val="24"/>
                <w:szCs w:val="24"/>
                <w14:ligatures w14:val="none"/>
              </w:rPr>
            </w:pPr>
            <w:r w:rsidRPr="00A9387F">
              <w:rPr>
                <w:rFonts w:ascii="Arial" w:eastAsia="Times New Roman" w:hAnsi="Arial" w:cs="Arial"/>
                <w:kern w:val="0"/>
                <w:sz w:val="24"/>
                <w:szCs w:val="24"/>
                <w14:ligatures w14:val="none"/>
              </w:rPr>
              <w:t>9:00 – 9:05</w:t>
            </w:r>
          </w:p>
        </w:tc>
        <w:tc>
          <w:tcPr>
            <w:tcW w:w="7039" w:type="dxa"/>
            <w:hideMark/>
          </w:tcPr>
          <w:p w14:paraId="5893DFA1" w14:textId="77777777" w:rsidR="008D4BC2" w:rsidRPr="00A9387F" w:rsidRDefault="008D4BC2" w:rsidP="008D4BC2">
            <w:pPr>
              <w:widowControl/>
              <w:adjustRightInd w:val="0"/>
              <w:snapToGrid w:val="0"/>
              <w:jc w:val="left"/>
              <w:rPr>
                <w:rFonts w:ascii="Arial" w:eastAsia="Times New Roman" w:hAnsi="Arial" w:cs="Arial"/>
                <w:kern w:val="0"/>
                <w:sz w:val="24"/>
                <w:szCs w:val="24"/>
                <w14:ligatures w14:val="none"/>
              </w:rPr>
            </w:pPr>
            <w:r w:rsidRPr="00A9387F">
              <w:rPr>
                <w:rFonts w:ascii="Arial" w:eastAsia="Times New Roman" w:hAnsi="Arial" w:cs="Arial"/>
                <w:kern w:val="0"/>
                <w:sz w:val="24"/>
                <w:szCs w:val="24"/>
                <w14:ligatures w14:val="none"/>
              </w:rPr>
              <w:t>Opening and welcome remarks</w:t>
            </w:r>
          </w:p>
        </w:tc>
      </w:tr>
      <w:tr w:rsidR="008D4BC2" w:rsidRPr="00A9387F" w14:paraId="5D9A3865" w14:textId="77777777" w:rsidTr="00A9387F">
        <w:trPr>
          <w:trHeight w:val="263"/>
        </w:trPr>
        <w:tc>
          <w:tcPr>
            <w:tcW w:w="2065" w:type="dxa"/>
            <w:hideMark/>
          </w:tcPr>
          <w:p w14:paraId="0ED42082" w14:textId="77777777" w:rsidR="008D4BC2" w:rsidRPr="00A9387F" w:rsidRDefault="008D4BC2" w:rsidP="008D4BC2">
            <w:pPr>
              <w:widowControl/>
              <w:adjustRightInd w:val="0"/>
              <w:snapToGrid w:val="0"/>
              <w:jc w:val="left"/>
              <w:rPr>
                <w:rFonts w:ascii="Arial" w:eastAsia="Times New Roman" w:hAnsi="Arial" w:cs="Arial"/>
                <w:kern w:val="0"/>
                <w:sz w:val="24"/>
                <w:szCs w:val="24"/>
                <w14:ligatures w14:val="none"/>
              </w:rPr>
            </w:pPr>
            <w:r w:rsidRPr="00A9387F">
              <w:rPr>
                <w:rFonts w:ascii="Arial" w:eastAsia="Times New Roman" w:hAnsi="Arial" w:cs="Arial"/>
                <w:kern w:val="0"/>
                <w:sz w:val="24"/>
                <w:szCs w:val="24"/>
                <w14:ligatures w14:val="none"/>
              </w:rPr>
              <w:t>9:05 – 9:25</w:t>
            </w:r>
          </w:p>
        </w:tc>
        <w:tc>
          <w:tcPr>
            <w:tcW w:w="7039" w:type="dxa"/>
            <w:hideMark/>
          </w:tcPr>
          <w:p w14:paraId="7AEFD3B8" w14:textId="77777777" w:rsidR="008D4BC2" w:rsidRPr="00A9387F" w:rsidRDefault="008D4BC2" w:rsidP="008D4BC2">
            <w:pPr>
              <w:widowControl/>
              <w:adjustRightInd w:val="0"/>
              <w:snapToGrid w:val="0"/>
              <w:jc w:val="left"/>
              <w:rPr>
                <w:rFonts w:ascii="Arial" w:eastAsia="Times New Roman" w:hAnsi="Arial" w:cs="Arial"/>
                <w:kern w:val="0"/>
                <w:sz w:val="24"/>
                <w:szCs w:val="24"/>
                <w14:ligatures w14:val="none"/>
              </w:rPr>
            </w:pPr>
            <w:r w:rsidRPr="00A9387F">
              <w:rPr>
                <w:rFonts w:ascii="Arial" w:eastAsia="Times New Roman" w:hAnsi="Arial" w:cs="Arial"/>
                <w:kern w:val="0"/>
                <w:sz w:val="24"/>
                <w:szCs w:val="24"/>
                <w14:ligatures w14:val="none"/>
              </w:rPr>
              <w:t>Invited Speaker 1 (Theory track)</w:t>
            </w:r>
          </w:p>
        </w:tc>
      </w:tr>
      <w:tr w:rsidR="008D4BC2" w:rsidRPr="00A9387F" w14:paraId="35254344" w14:textId="77777777" w:rsidTr="00A9387F">
        <w:trPr>
          <w:trHeight w:val="263"/>
        </w:trPr>
        <w:tc>
          <w:tcPr>
            <w:tcW w:w="2065" w:type="dxa"/>
            <w:hideMark/>
          </w:tcPr>
          <w:p w14:paraId="007272F5" w14:textId="77777777" w:rsidR="008D4BC2" w:rsidRPr="00A9387F" w:rsidRDefault="008D4BC2" w:rsidP="008D4BC2">
            <w:pPr>
              <w:widowControl/>
              <w:adjustRightInd w:val="0"/>
              <w:snapToGrid w:val="0"/>
              <w:jc w:val="left"/>
              <w:rPr>
                <w:rFonts w:ascii="Arial" w:eastAsia="Times New Roman" w:hAnsi="Arial" w:cs="Arial"/>
                <w:kern w:val="0"/>
                <w:sz w:val="24"/>
                <w:szCs w:val="24"/>
                <w14:ligatures w14:val="none"/>
              </w:rPr>
            </w:pPr>
            <w:r w:rsidRPr="00A9387F">
              <w:rPr>
                <w:rFonts w:ascii="Arial" w:eastAsia="Times New Roman" w:hAnsi="Arial" w:cs="Arial"/>
                <w:kern w:val="0"/>
                <w:sz w:val="24"/>
                <w:szCs w:val="24"/>
                <w14:ligatures w14:val="none"/>
              </w:rPr>
              <w:t>9:25 – 10:10</w:t>
            </w:r>
          </w:p>
        </w:tc>
        <w:tc>
          <w:tcPr>
            <w:tcW w:w="7039" w:type="dxa"/>
            <w:hideMark/>
          </w:tcPr>
          <w:p w14:paraId="41B0C292" w14:textId="77777777" w:rsidR="008D4BC2" w:rsidRPr="00A9387F" w:rsidRDefault="008D4BC2" w:rsidP="008D4BC2">
            <w:pPr>
              <w:widowControl/>
              <w:adjustRightInd w:val="0"/>
              <w:snapToGrid w:val="0"/>
              <w:jc w:val="left"/>
              <w:rPr>
                <w:rFonts w:ascii="Arial" w:eastAsia="Times New Roman" w:hAnsi="Arial" w:cs="Arial"/>
                <w:kern w:val="0"/>
                <w:sz w:val="24"/>
                <w:szCs w:val="24"/>
                <w14:ligatures w14:val="none"/>
              </w:rPr>
            </w:pPr>
            <w:r w:rsidRPr="00A9387F">
              <w:rPr>
                <w:rFonts w:ascii="Arial" w:eastAsia="Times New Roman" w:hAnsi="Arial" w:cs="Arial"/>
                <w:kern w:val="0"/>
                <w:sz w:val="24"/>
                <w:szCs w:val="24"/>
                <w14:ligatures w14:val="none"/>
              </w:rPr>
              <w:t>Paper Session 1: Theories of Human-AI interaction for learning (3 papers, 15 min each)</w:t>
            </w:r>
          </w:p>
        </w:tc>
      </w:tr>
      <w:tr w:rsidR="008D4BC2" w:rsidRPr="00A9387F" w14:paraId="73FB7C58" w14:textId="77777777" w:rsidTr="00A9387F">
        <w:trPr>
          <w:trHeight w:val="263"/>
        </w:trPr>
        <w:tc>
          <w:tcPr>
            <w:tcW w:w="2065" w:type="dxa"/>
            <w:hideMark/>
          </w:tcPr>
          <w:p w14:paraId="7192600A" w14:textId="77777777" w:rsidR="008D4BC2" w:rsidRPr="00A9387F" w:rsidRDefault="008D4BC2" w:rsidP="008D4BC2">
            <w:pPr>
              <w:widowControl/>
              <w:adjustRightInd w:val="0"/>
              <w:snapToGrid w:val="0"/>
              <w:jc w:val="left"/>
              <w:rPr>
                <w:rFonts w:ascii="Arial" w:eastAsia="Times New Roman" w:hAnsi="Arial" w:cs="Arial"/>
                <w:kern w:val="0"/>
                <w:sz w:val="24"/>
                <w:szCs w:val="24"/>
                <w14:ligatures w14:val="none"/>
              </w:rPr>
            </w:pPr>
            <w:r w:rsidRPr="00A9387F">
              <w:rPr>
                <w:rFonts w:ascii="Arial" w:eastAsia="Times New Roman" w:hAnsi="Arial" w:cs="Arial"/>
                <w:kern w:val="0"/>
                <w:sz w:val="24"/>
                <w:szCs w:val="24"/>
                <w14:ligatures w14:val="none"/>
              </w:rPr>
              <w:t>10:10 – 10:30</w:t>
            </w:r>
          </w:p>
        </w:tc>
        <w:tc>
          <w:tcPr>
            <w:tcW w:w="7039" w:type="dxa"/>
            <w:hideMark/>
          </w:tcPr>
          <w:p w14:paraId="177B65C2" w14:textId="77777777" w:rsidR="008D4BC2" w:rsidRPr="00A9387F" w:rsidRDefault="008D4BC2" w:rsidP="008D4BC2">
            <w:pPr>
              <w:widowControl/>
              <w:adjustRightInd w:val="0"/>
              <w:snapToGrid w:val="0"/>
              <w:jc w:val="left"/>
              <w:rPr>
                <w:rFonts w:ascii="Arial" w:eastAsia="Times New Roman" w:hAnsi="Arial" w:cs="Arial"/>
                <w:kern w:val="0"/>
                <w:sz w:val="24"/>
                <w:szCs w:val="24"/>
                <w14:ligatures w14:val="none"/>
              </w:rPr>
            </w:pPr>
            <w:r w:rsidRPr="00A9387F">
              <w:rPr>
                <w:rFonts w:ascii="Arial" w:eastAsia="Times New Roman" w:hAnsi="Arial" w:cs="Arial"/>
                <w:kern w:val="0"/>
                <w:sz w:val="24"/>
                <w:szCs w:val="24"/>
                <w14:ligatures w14:val="none"/>
              </w:rPr>
              <w:t>Coffee break &amp; informal discussion</w:t>
            </w:r>
          </w:p>
        </w:tc>
      </w:tr>
      <w:tr w:rsidR="008D4BC2" w:rsidRPr="00A9387F" w14:paraId="779D7CB4" w14:textId="77777777" w:rsidTr="00A9387F">
        <w:trPr>
          <w:trHeight w:val="263"/>
        </w:trPr>
        <w:tc>
          <w:tcPr>
            <w:tcW w:w="2065" w:type="dxa"/>
            <w:hideMark/>
          </w:tcPr>
          <w:p w14:paraId="11DE3701" w14:textId="77777777" w:rsidR="008D4BC2" w:rsidRPr="00A9387F" w:rsidRDefault="008D4BC2" w:rsidP="008D4BC2">
            <w:pPr>
              <w:widowControl/>
              <w:adjustRightInd w:val="0"/>
              <w:snapToGrid w:val="0"/>
              <w:jc w:val="left"/>
              <w:rPr>
                <w:rFonts w:ascii="Arial" w:eastAsia="Times New Roman" w:hAnsi="Arial" w:cs="Arial"/>
                <w:kern w:val="0"/>
                <w:sz w:val="24"/>
                <w:szCs w:val="24"/>
                <w14:ligatures w14:val="none"/>
              </w:rPr>
            </w:pPr>
            <w:r w:rsidRPr="00A9387F">
              <w:rPr>
                <w:rFonts w:ascii="Arial" w:eastAsia="Times New Roman" w:hAnsi="Arial" w:cs="Arial"/>
                <w:kern w:val="0"/>
                <w:sz w:val="24"/>
                <w:szCs w:val="24"/>
                <w14:ligatures w14:val="none"/>
              </w:rPr>
              <w:lastRenderedPageBreak/>
              <w:t>10:30 – 10:50</w:t>
            </w:r>
          </w:p>
        </w:tc>
        <w:tc>
          <w:tcPr>
            <w:tcW w:w="7039" w:type="dxa"/>
            <w:hideMark/>
          </w:tcPr>
          <w:p w14:paraId="14F0DEBC" w14:textId="77777777" w:rsidR="008D4BC2" w:rsidRPr="00A9387F" w:rsidRDefault="008D4BC2" w:rsidP="008D4BC2">
            <w:pPr>
              <w:widowControl/>
              <w:adjustRightInd w:val="0"/>
              <w:snapToGrid w:val="0"/>
              <w:jc w:val="left"/>
              <w:rPr>
                <w:rFonts w:ascii="Arial" w:eastAsia="Times New Roman" w:hAnsi="Arial" w:cs="Arial"/>
                <w:kern w:val="0"/>
                <w:sz w:val="24"/>
                <w:szCs w:val="24"/>
                <w14:ligatures w14:val="none"/>
              </w:rPr>
            </w:pPr>
            <w:r w:rsidRPr="00A9387F">
              <w:rPr>
                <w:rFonts w:ascii="Arial" w:eastAsia="Times New Roman" w:hAnsi="Arial" w:cs="Arial"/>
                <w:kern w:val="0"/>
                <w:sz w:val="24"/>
                <w:szCs w:val="24"/>
                <w14:ligatures w14:val="none"/>
              </w:rPr>
              <w:t>Invited Speaker 2 (Implementation track)</w:t>
            </w:r>
          </w:p>
        </w:tc>
      </w:tr>
      <w:tr w:rsidR="008D4BC2" w:rsidRPr="00A9387F" w14:paraId="37E67FE1" w14:textId="77777777" w:rsidTr="00A9387F">
        <w:trPr>
          <w:trHeight w:val="263"/>
        </w:trPr>
        <w:tc>
          <w:tcPr>
            <w:tcW w:w="2065" w:type="dxa"/>
            <w:hideMark/>
          </w:tcPr>
          <w:p w14:paraId="6FC5FE3F" w14:textId="77777777" w:rsidR="008D4BC2" w:rsidRPr="00A9387F" w:rsidRDefault="008D4BC2" w:rsidP="008D4BC2">
            <w:pPr>
              <w:widowControl/>
              <w:adjustRightInd w:val="0"/>
              <w:snapToGrid w:val="0"/>
              <w:jc w:val="left"/>
              <w:rPr>
                <w:rFonts w:ascii="Arial" w:eastAsia="Times New Roman" w:hAnsi="Arial" w:cs="Arial"/>
                <w:kern w:val="0"/>
                <w:sz w:val="24"/>
                <w:szCs w:val="24"/>
                <w14:ligatures w14:val="none"/>
              </w:rPr>
            </w:pPr>
            <w:r w:rsidRPr="00A9387F">
              <w:rPr>
                <w:rFonts w:ascii="Arial" w:eastAsia="Times New Roman" w:hAnsi="Arial" w:cs="Arial"/>
                <w:kern w:val="0"/>
                <w:sz w:val="24"/>
                <w:szCs w:val="24"/>
                <w14:ligatures w14:val="none"/>
              </w:rPr>
              <w:t>10:50 – 11:35</w:t>
            </w:r>
          </w:p>
        </w:tc>
        <w:tc>
          <w:tcPr>
            <w:tcW w:w="7039" w:type="dxa"/>
            <w:hideMark/>
          </w:tcPr>
          <w:p w14:paraId="19B7B6A4" w14:textId="77777777" w:rsidR="008D4BC2" w:rsidRPr="00A9387F" w:rsidRDefault="008D4BC2" w:rsidP="008D4BC2">
            <w:pPr>
              <w:widowControl/>
              <w:adjustRightInd w:val="0"/>
              <w:snapToGrid w:val="0"/>
              <w:jc w:val="left"/>
              <w:rPr>
                <w:rFonts w:ascii="Arial" w:eastAsia="Times New Roman" w:hAnsi="Arial" w:cs="Arial"/>
                <w:kern w:val="0"/>
                <w:sz w:val="24"/>
                <w:szCs w:val="24"/>
                <w14:ligatures w14:val="none"/>
              </w:rPr>
            </w:pPr>
            <w:r w:rsidRPr="00A9387F">
              <w:rPr>
                <w:rFonts w:ascii="Arial" w:eastAsia="Times New Roman" w:hAnsi="Arial" w:cs="Arial"/>
                <w:kern w:val="0"/>
                <w:sz w:val="24"/>
                <w:szCs w:val="24"/>
                <w14:ligatures w14:val="none"/>
              </w:rPr>
              <w:t>Paper Session 2: Strategies and implementation (3 papers, 15 min each)</w:t>
            </w:r>
          </w:p>
        </w:tc>
      </w:tr>
      <w:tr w:rsidR="008D4BC2" w:rsidRPr="00A9387F" w14:paraId="7BE24D76" w14:textId="77777777" w:rsidTr="00A9387F">
        <w:trPr>
          <w:trHeight w:val="278"/>
        </w:trPr>
        <w:tc>
          <w:tcPr>
            <w:tcW w:w="2065" w:type="dxa"/>
            <w:hideMark/>
          </w:tcPr>
          <w:p w14:paraId="20C4AD76" w14:textId="77777777" w:rsidR="008D4BC2" w:rsidRPr="00A9387F" w:rsidRDefault="008D4BC2" w:rsidP="008D4BC2">
            <w:pPr>
              <w:widowControl/>
              <w:adjustRightInd w:val="0"/>
              <w:snapToGrid w:val="0"/>
              <w:jc w:val="left"/>
              <w:rPr>
                <w:rFonts w:ascii="Arial" w:eastAsia="Times New Roman" w:hAnsi="Arial" w:cs="Arial"/>
                <w:kern w:val="0"/>
                <w:sz w:val="24"/>
                <w:szCs w:val="24"/>
                <w14:ligatures w14:val="none"/>
              </w:rPr>
            </w:pPr>
            <w:r w:rsidRPr="00A9387F">
              <w:rPr>
                <w:rFonts w:ascii="Arial" w:eastAsia="Times New Roman" w:hAnsi="Arial" w:cs="Arial"/>
                <w:kern w:val="0"/>
                <w:sz w:val="24"/>
                <w:szCs w:val="24"/>
                <w14:ligatures w14:val="none"/>
              </w:rPr>
              <w:t>11:35 – 11:55</w:t>
            </w:r>
          </w:p>
        </w:tc>
        <w:tc>
          <w:tcPr>
            <w:tcW w:w="7039" w:type="dxa"/>
            <w:hideMark/>
          </w:tcPr>
          <w:p w14:paraId="343F4FB9" w14:textId="77777777" w:rsidR="008D4BC2" w:rsidRPr="00A9387F" w:rsidRDefault="008D4BC2" w:rsidP="008D4BC2">
            <w:pPr>
              <w:widowControl/>
              <w:adjustRightInd w:val="0"/>
              <w:snapToGrid w:val="0"/>
              <w:jc w:val="left"/>
              <w:rPr>
                <w:rFonts w:ascii="Arial" w:eastAsia="Times New Roman" w:hAnsi="Arial" w:cs="Arial"/>
                <w:kern w:val="0"/>
                <w:sz w:val="24"/>
                <w:szCs w:val="24"/>
                <w14:ligatures w14:val="none"/>
              </w:rPr>
            </w:pPr>
            <w:r w:rsidRPr="00A9387F">
              <w:rPr>
                <w:rFonts w:ascii="Arial" w:eastAsia="Times New Roman" w:hAnsi="Arial" w:cs="Arial"/>
                <w:kern w:val="0"/>
                <w:sz w:val="24"/>
                <w:szCs w:val="24"/>
                <w14:ligatures w14:val="none"/>
              </w:rPr>
              <w:t>Panel discussion / closing synthesis</w:t>
            </w:r>
          </w:p>
        </w:tc>
      </w:tr>
      <w:tr w:rsidR="008D4BC2" w:rsidRPr="00A9387F" w14:paraId="1ABBDDC8" w14:textId="77777777" w:rsidTr="00A9387F">
        <w:trPr>
          <w:trHeight w:val="249"/>
        </w:trPr>
        <w:tc>
          <w:tcPr>
            <w:tcW w:w="2065" w:type="dxa"/>
            <w:hideMark/>
          </w:tcPr>
          <w:p w14:paraId="33C29F3B" w14:textId="77777777" w:rsidR="008D4BC2" w:rsidRPr="00A9387F" w:rsidRDefault="008D4BC2" w:rsidP="008D4BC2">
            <w:pPr>
              <w:widowControl/>
              <w:adjustRightInd w:val="0"/>
              <w:snapToGrid w:val="0"/>
              <w:jc w:val="left"/>
              <w:rPr>
                <w:rFonts w:ascii="Arial" w:eastAsia="Times New Roman" w:hAnsi="Arial" w:cs="Arial"/>
                <w:kern w:val="0"/>
                <w:sz w:val="24"/>
                <w:szCs w:val="24"/>
                <w14:ligatures w14:val="none"/>
              </w:rPr>
            </w:pPr>
            <w:r w:rsidRPr="00A9387F">
              <w:rPr>
                <w:rFonts w:ascii="Arial" w:eastAsia="Times New Roman" w:hAnsi="Arial" w:cs="Arial"/>
                <w:kern w:val="0"/>
                <w:sz w:val="24"/>
                <w:szCs w:val="24"/>
                <w14:ligatures w14:val="none"/>
              </w:rPr>
              <w:t>11:55 – 12:00</w:t>
            </w:r>
          </w:p>
        </w:tc>
        <w:tc>
          <w:tcPr>
            <w:tcW w:w="7039" w:type="dxa"/>
            <w:hideMark/>
          </w:tcPr>
          <w:p w14:paraId="4C635B8C" w14:textId="77777777" w:rsidR="008D4BC2" w:rsidRPr="00A9387F" w:rsidRDefault="008D4BC2" w:rsidP="008D4BC2">
            <w:pPr>
              <w:widowControl/>
              <w:adjustRightInd w:val="0"/>
              <w:snapToGrid w:val="0"/>
              <w:jc w:val="left"/>
              <w:rPr>
                <w:rFonts w:ascii="Arial" w:eastAsia="Times New Roman" w:hAnsi="Arial" w:cs="Arial"/>
                <w:kern w:val="0"/>
                <w:sz w:val="24"/>
                <w:szCs w:val="24"/>
                <w14:ligatures w14:val="none"/>
              </w:rPr>
            </w:pPr>
            <w:r w:rsidRPr="00A9387F">
              <w:rPr>
                <w:rFonts w:ascii="Arial" w:eastAsia="Times New Roman" w:hAnsi="Arial" w:cs="Arial"/>
                <w:kern w:val="0"/>
                <w:sz w:val="24"/>
                <w:szCs w:val="24"/>
                <w14:ligatures w14:val="none"/>
              </w:rPr>
              <w:t>Wrap-up and future agenda</w:t>
            </w:r>
          </w:p>
        </w:tc>
      </w:tr>
    </w:tbl>
    <w:p w14:paraId="5FE1881C" w14:textId="77777777" w:rsidR="00073F63" w:rsidRPr="00A9387F" w:rsidRDefault="00073F63" w:rsidP="008D4BC2">
      <w:pPr>
        <w:widowControl/>
        <w:shd w:val="clear" w:color="auto" w:fill="FFFFFF"/>
        <w:adjustRightInd w:val="0"/>
        <w:snapToGrid w:val="0"/>
        <w:spacing w:after="0" w:line="240" w:lineRule="auto"/>
        <w:jc w:val="left"/>
        <w:outlineLvl w:val="1"/>
        <w:rPr>
          <w:rFonts w:ascii="Arial" w:hAnsi="Arial" w:cs="Arial"/>
          <w:sz w:val="24"/>
          <w:szCs w:val="24"/>
        </w:rPr>
      </w:pPr>
    </w:p>
    <w:sectPr w:rsidR="00073F63" w:rsidRPr="00A9387F" w:rsidSect="00BD7235">
      <w:pgSz w:w="11906" w:h="16838"/>
      <w:pgMar w:top="1440" w:right="1800" w:bottom="1440" w:left="180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26C9"/>
    <w:multiLevelType w:val="hybridMultilevel"/>
    <w:tmpl w:val="6F9C4E5E"/>
    <w:lvl w:ilvl="0" w:tplc="0409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DA5A81"/>
    <w:multiLevelType w:val="multilevel"/>
    <w:tmpl w:val="B1E88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D2408"/>
    <w:multiLevelType w:val="hybridMultilevel"/>
    <w:tmpl w:val="20E2E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10C201A"/>
    <w:multiLevelType w:val="multilevel"/>
    <w:tmpl w:val="8C52C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543A75"/>
    <w:multiLevelType w:val="multilevel"/>
    <w:tmpl w:val="9980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FB25E2"/>
    <w:multiLevelType w:val="multilevel"/>
    <w:tmpl w:val="2438E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683CD8"/>
    <w:multiLevelType w:val="hybridMultilevel"/>
    <w:tmpl w:val="2DAC8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1822087">
    <w:abstractNumId w:val="3"/>
  </w:num>
  <w:num w:numId="2" w16cid:durableId="679963604">
    <w:abstractNumId w:val="1"/>
  </w:num>
  <w:num w:numId="3" w16cid:durableId="753479024">
    <w:abstractNumId w:val="5"/>
  </w:num>
  <w:num w:numId="4" w16cid:durableId="1668167917">
    <w:abstractNumId w:val="4"/>
  </w:num>
  <w:num w:numId="5" w16cid:durableId="2036760064">
    <w:abstractNumId w:val="2"/>
  </w:num>
  <w:num w:numId="6" w16cid:durableId="711271554">
    <w:abstractNumId w:val="0"/>
  </w:num>
  <w:num w:numId="7" w16cid:durableId="21235710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BC2"/>
    <w:rsid w:val="00073F63"/>
    <w:rsid w:val="001427CD"/>
    <w:rsid w:val="003960AF"/>
    <w:rsid w:val="008D4BC2"/>
    <w:rsid w:val="00931081"/>
    <w:rsid w:val="00A9387F"/>
    <w:rsid w:val="00BD7235"/>
    <w:rsid w:val="00C966FE"/>
    <w:rsid w:val="00F355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FB0E0"/>
  <w15:chartTrackingRefBased/>
  <w15:docId w15:val="{BB6387A7-2110-438C-A18C-28DA4A308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qFormat/>
    <w:rsid w:val="008D4B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D4B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D4B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4B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4B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4B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4B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4B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4B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B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D4B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D4B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4B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4B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4B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4B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4B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4BC2"/>
    <w:rPr>
      <w:rFonts w:eastAsiaTheme="majorEastAsia" w:cstheme="majorBidi"/>
      <w:color w:val="272727" w:themeColor="text1" w:themeTint="D8"/>
    </w:rPr>
  </w:style>
  <w:style w:type="paragraph" w:styleId="Title">
    <w:name w:val="Title"/>
    <w:basedOn w:val="Normal"/>
    <w:next w:val="Normal"/>
    <w:link w:val="TitleChar"/>
    <w:uiPriority w:val="10"/>
    <w:qFormat/>
    <w:rsid w:val="008D4B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B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4B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B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4BC2"/>
    <w:pPr>
      <w:spacing w:before="160"/>
      <w:jc w:val="center"/>
    </w:pPr>
    <w:rPr>
      <w:i/>
      <w:iCs/>
      <w:color w:val="404040" w:themeColor="text1" w:themeTint="BF"/>
    </w:rPr>
  </w:style>
  <w:style w:type="character" w:customStyle="1" w:styleId="QuoteChar">
    <w:name w:val="Quote Char"/>
    <w:basedOn w:val="DefaultParagraphFont"/>
    <w:link w:val="Quote"/>
    <w:uiPriority w:val="29"/>
    <w:rsid w:val="008D4BC2"/>
    <w:rPr>
      <w:i/>
      <w:iCs/>
      <w:color w:val="404040" w:themeColor="text1" w:themeTint="BF"/>
    </w:rPr>
  </w:style>
  <w:style w:type="paragraph" w:styleId="ListParagraph">
    <w:name w:val="List Paragraph"/>
    <w:basedOn w:val="Normal"/>
    <w:uiPriority w:val="34"/>
    <w:qFormat/>
    <w:rsid w:val="008D4BC2"/>
    <w:pPr>
      <w:ind w:left="720"/>
      <w:contextualSpacing/>
    </w:pPr>
  </w:style>
  <w:style w:type="character" w:styleId="IntenseEmphasis">
    <w:name w:val="Intense Emphasis"/>
    <w:basedOn w:val="DefaultParagraphFont"/>
    <w:uiPriority w:val="21"/>
    <w:qFormat/>
    <w:rsid w:val="008D4BC2"/>
    <w:rPr>
      <w:i/>
      <w:iCs/>
      <w:color w:val="2F5496" w:themeColor="accent1" w:themeShade="BF"/>
    </w:rPr>
  </w:style>
  <w:style w:type="paragraph" w:styleId="IntenseQuote">
    <w:name w:val="Intense Quote"/>
    <w:basedOn w:val="Normal"/>
    <w:next w:val="Normal"/>
    <w:link w:val="IntenseQuoteChar"/>
    <w:uiPriority w:val="30"/>
    <w:qFormat/>
    <w:rsid w:val="008D4B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4BC2"/>
    <w:rPr>
      <w:i/>
      <w:iCs/>
      <w:color w:val="2F5496" w:themeColor="accent1" w:themeShade="BF"/>
    </w:rPr>
  </w:style>
  <w:style w:type="character" w:styleId="IntenseReference">
    <w:name w:val="Intense Reference"/>
    <w:basedOn w:val="DefaultParagraphFont"/>
    <w:uiPriority w:val="32"/>
    <w:qFormat/>
    <w:rsid w:val="008D4BC2"/>
    <w:rPr>
      <w:b/>
      <w:bCs/>
      <w:smallCaps/>
      <w:color w:val="2F5496" w:themeColor="accent1" w:themeShade="BF"/>
      <w:spacing w:val="5"/>
    </w:rPr>
  </w:style>
  <w:style w:type="paragraph" w:customStyle="1" w:styleId="ds-markdown-paragraph">
    <w:name w:val="ds-markdown-paragraph"/>
    <w:basedOn w:val="Normal"/>
    <w:rsid w:val="008D4BC2"/>
    <w:pPr>
      <w:widowControl/>
      <w:spacing w:before="100" w:beforeAutospacing="1" w:after="100" w:afterAutospacing="1" w:line="240" w:lineRule="auto"/>
      <w:jc w:val="left"/>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D4BC2"/>
    <w:rPr>
      <w:b/>
      <w:bCs/>
    </w:rPr>
  </w:style>
  <w:style w:type="character" w:styleId="Emphasis">
    <w:name w:val="Emphasis"/>
    <w:basedOn w:val="DefaultParagraphFont"/>
    <w:uiPriority w:val="20"/>
    <w:qFormat/>
    <w:rsid w:val="008D4BC2"/>
    <w:rPr>
      <w:i/>
      <w:iCs/>
    </w:rPr>
  </w:style>
  <w:style w:type="character" w:styleId="Hyperlink">
    <w:name w:val="Hyperlink"/>
    <w:basedOn w:val="DefaultParagraphFont"/>
    <w:uiPriority w:val="99"/>
    <w:unhideWhenUsed/>
    <w:rsid w:val="008D4BC2"/>
    <w:rPr>
      <w:color w:val="0000FF"/>
      <w:u w:val="single"/>
    </w:rPr>
  </w:style>
  <w:style w:type="character" w:styleId="UnresolvedMention">
    <w:name w:val="Unresolved Mention"/>
    <w:basedOn w:val="DefaultParagraphFont"/>
    <w:uiPriority w:val="99"/>
    <w:semiHidden/>
    <w:unhideWhenUsed/>
    <w:rsid w:val="008D4BC2"/>
    <w:rPr>
      <w:color w:val="605E5C"/>
      <w:shd w:val="clear" w:color="auto" w:fill="E1DFDD"/>
    </w:rPr>
  </w:style>
  <w:style w:type="table" w:styleId="TableGrid">
    <w:name w:val="Table Grid"/>
    <w:basedOn w:val="TableNormal"/>
    <w:uiPriority w:val="39"/>
    <w:rsid w:val="008D4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CENormalText1stparagraph">
    <w:name w:val="ICCE Normal Text (1st paragraph)"/>
    <w:basedOn w:val="Normal"/>
    <w:rsid w:val="00A9387F"/>
    <w:pPr>
      <w:widowControl/>
      <w:overflowPunct w:val="0"/>
      <w:autoSpaceDE w:val="0"/>
      <w:autoSpaceDN w:val="0"/>
      <w:adjustRightInd w:val="0"/>
      <w:spacing w:after="0" w:line="240" w:lineRule="auto"/>
      <w:jc w:val="left"/>
      <w:textAlignment w:val="baseline"/>
    </w:pPr>
    <w:rPr>
      <w:rFonts w:ascii="Arial" w:eastAsia="PMingLiU" w:hAnsi="Arial" w:cs="Times New Roman"/>
      <w:kern w:val="0"/>
      <w:szCs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yun.wen@nie.edu.sg"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1244</Words>
  <Characters>7094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c:creator>
  <cp:keywords/>
  <dc:description/>
  <cp:lastModifiedBy>YANG, Yin Nicole [MIT]</cp:lastModifiedBy>
  <cp:revision>2</cp:revision>
  <dcterms:created xsi:type="dcterms:W3CDTF">2026-06-29T13:45:00Z</dcterms:created>
  <dcterms:modified xsi:type="dcterms:W3CDTF">2026-06-29T13:45:00Z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cf38aa1f-233a-4722-a041-3e22c38307e0</vt:lpwstr>
  </property>
</Properties>
</file>